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7745"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СОВЕТ НАРОДНЫХ ДЕПУТАТОВ</w:t>
      </w:r>
    </w:p>
    <w:p w14:paraId="08C65A4D"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СЕМЕЙСКОГО СЕЛЬСКОГО ПОСЕЛЕНИЯ</w:t>
      </w:r>
    </w:p>
    <w:p w14:paraId="3C82F358"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ПОДГОРЕНСКОГО МУНИЦИПАЛЬНОГО РАЙОНА</w:t>
      </w:r>
    </w:p>
    <w:p w14:paraId="06BE59BA"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ВОРОНЕЖСКОЙ ОБЛАСТИ</w:t>
      </w:r>
    </w:p>
    <w:p w14:paraId="4F84F77B"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3B170B64"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РЕШЕНИЕ</w:t>
      </w:r>
    </w:p>
    <w:p w14:paraId="7E1CCFC5"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325BAD9B"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u w:val="single"/>
          <w:lang w:eastAsia="ru-RU"/>
          <w14:ligatures w14:val="none"/>
        </w:rPr>
        <w:t xml:space="preserve">от   10.11. 2015 года №30                                           </w:t>
      </w:r>
    </w:p>
    <w:p w14:paraId="021FE2A9"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с.Семейка</w:t>
      </w:r>
    </w:p>
    <w:p w14:paraId="1C472E96"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О налоге на имущество физических лиц</w:t>
      </w:r>
    </w:p>
    <w:p w14:paraId="71D2E504"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В соответствии </w:t>
      </w:r>
      <w:r w:rsidRPr="00EA3278">
        <w:rPr>
          <w:rFonts w:ascii="Times New Roman" w:eastAsia="Times New Roman" w:hAnsi="Times New Roman" w:cs="Times New Roman"/>
          <w:kern w:val="0"/>
          <w:sz w:val="24"/>
          <w:szCs w:val="24"/>
          <w:lang w:val="en-US" w:eastAsia="ru-RU"/>
          <w14:ligatures w14:val="none"/>
        </w:rPr>
        <w:t>c</w:t>
      </w:r>
      <w:r w:rsidRPr="00EA3278">
        <w:rPr>
          <w:rFonts w:ascii="Times New Roman" w:eastAsia="Times New Roman" w:hAnsi="Times New Roman" w:cs="Times New Roman"/>
          <w:kern w:val="0"/>
          <w:sz w:val="24"/>
          <w:szCs w:val="24"/>
          <w:lang w:eastAsia="ru-RU"/>
          <w14:ligatures w14:val="none"/>
        </w:rPr>
        <w:t xml:space="preserve"> 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принятого 26.09.2014 года Государственной Думой и закона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Семейского сельского поселения Подгоренского муниципального района, Совет народных депутатов Семейского сельского поселения  </w:t>
      </w:r>
    </w:p>
    <w:p w14:paraId="42A8C7F5"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РЕШИЛ:</w:t>
      </w:r>
    </w:p>
    <w:p w14:paraId="600BE56F"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1. Ввести на территории Семейского сельского поселения Подгоренского муниципального района, Воронежской области с 1 января 2016 года налог на имущество физических лиц.</w:t>
      </w:r>
    </w:p>
    <w:p w14:paraId="436DAE96"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2. Утвердить </w:t>
      </w:r>
      <w:hyperlink r:id="rId4" w:anchor="Par43" w:history="1">
        <w:r w:rsidRPr="00EA3278">
          <w:rPr>
            <w:rFonts w:ascii="Times New Roman" w:eastAsia="Times New Roman" w:hAnsi="Times New Roman" w:cs="Times New Roman"/>
            <w:color w:val="0000FF"/>
            <w:kern w:val="0"/>
            <w:sz w:val="24"/>
            <w:szCs w:val="24"/>
            <w:u w:val="single"/>
            <w:lang w:eastAsia="ru-RU"/>
            <w14:ligatures w14:val="none"/>
          </w:rPr>
          <w:t>ставки</w:t>
        </w:r>
      </w:hyperlink>
      <w:r w:rsidRPr="00EA3278">
        <w:rPr>
          <w:rFonts w:ascii="Times New Roman" w:eastAsia="Times New Roman" w:hAnsi="Times New Roman" w:cs="Times New Roman"/>
          <w:kern w:val="0"/>
          <w:sz w:val="24"/>
          <w:szCs w:val="24"/>
          <w:lang w:eastAsia="ru-RU"/>
          <w14:ligatures w14:val="none"/>
        </w:rPr>
        <w:t xml:space="preserve"> налога на имущество физических лиц (жилые дома, квартиры, комнаты, гаражи, машино-место, единый недвижимый комплекс, объект незавершенного строительства, иные здания, строения,  сооружения, помещения) в зависимости от кадастровой стоимости объектов налогообложения (с учетом доли налогоплательщика в праве общей собственности на каждый из таких объектов) согласно приложению №1.</w:t>
      </w:r>
    </w:p>
    <w:p w14:paraId="61CF9379"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3. Право на налоговую льготу имеют категории налогоплательщиков, определенные статьёй 407 главы 32 Налогового кодекса Российской Федерации.</w:t>
      </w:r>
    </w:p>
    <w:p w14:paraId="735960C5"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4. Признать утратившим силу </w:t>
      </w:r>
      <w:hyperlink r:id="rId5" w:history="1">
        <w:r w:rsidRPr="00EA3278">
          <w:rPr>
            <w:rFonts w:ascii="Times New Roman" w:eastAsia="Times New Roman" w:hAnsi="Times New Roman" w:cs="Times New Roman"/>
            <w:color w:val="0000FF"/>
            <w:kern w:val="0"/>
            <w:sz w:val="24"/>
            <w:szCs w:val="24"/>
            <w:u w:val="single"/>
            <w:lang w:eastAsia="ru-RU"/>
            <w14:ligatures w14:val="none"/>
          </w:rPr>
          <w:t>решение</w:t>
        </w:r>
      </w:hyperlink>
      <w:r w:rsidRPr="00EA3278">
        <w:rPr>
          <w:rFonts w:ascii="Times New Roman" w:eastAsia="Times New Roman" w:hAnsi="Times New Roman" w:cs="Times New Roman"/>
          <w:kern w:val="0"/>
          <w:sz w:val="24"/>
          <w:szCs w:val="24"/>
          <w:lang w:eastAsia="ru-RU"/>
          <w14:ligatures w14:val="none"/>
        </w:rPr>
        <w:t xml:space="preserve"> Семейского сельского поселения  от 21.11.2014 года  №27 «О налоге на имущество физических лиц на территории Семейского сельского поселения».</w:t>
      </w:r>
    </w:p>
    <w:p w14:paraId="46E26146"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5. Настоящее решение вступает в силу с 1 января 2016 года, но не ранее чем по истечении одного месяца со дня его официального опубликования.</w:t>
      </w:r>
    </w:p>
    <w:p w14:paraId="75BA9012"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1135F3FC"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5DDDBE52"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Глава Семейского </w:t>
      </w:r>
    </w:p>
    <w:p w14:paraId="1EDB3D56"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сельского поселения                                                                          Е.В.Гермоненко</w:t>
      </w:r>
    </w:p>
    <w:p w14:paraId="5BCCD525"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bookmarkStart w:id="0" w:name="Par38"/>
      <w:bookmarkEnd w:id="0"/>
      <w:r w:rsidRPr="00EA3278">
        <w:rPr>
          <w:rFonts w:ascii="Times New Roman" w:eastAsia="Times New Roman" w:hAnsi="Times New Roman" w:cs="Times New Roman"/>
          <w:kern w:val="0"/>
          <w:sz w:val="24"/>
          <w:szCs w:val="24"/>
          <w:lang w:eastAsia="ru-RU"/>
          <w14:ligatures w14:val="none"/>
        </w:rPr>
        <w:lastRenderedPageBreak/>
        <w:t xml:space="preserve">Приложение№ 1 к решению </w:t>
      </w:r>
    </w:p>
    <w:p w14:paraId="5C19E287"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Совета народных депутатов     </w:t>
      </w:r>
    </w:p>
    <w:p w14:paraId="68143912"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Семейского сельского поселения  </w:t>
      </w:r>
    </w:p>
    <w:p w14:paraId="6ADE542F"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от   10.11. 2015 года №30</w:t>
      </w:r>
    </w:p>
    <w:p w14:paraId="6E507772"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200351AB"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b/>
          <w:bCs/>
          <w:kern w:val="0"/>
          <w:sz w:val="24"/>
          <w:szCs w:val="24"/>
          <w:lang w:eastAsia="ru-RU"/>
          <w14:ligatures w14:val="none"/>
        </w:rPr>
        <w:t>СТАВКИ НАЛОГА НА ИМУЩЕСТВО ФИЗИЧЕСКИХ ЛИЦ</w:t>
      </w:r>
    </w:p>
    <w:p w14:paraId="3A60CD56"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2EB22945" w14:textId="77777777" w:rsidR="002F0595" w:rsidRPr="00EA3278" w:rsidRDefault="002F0595" w:rsidP="002F0595">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tbl>
      <w:tblPr>
        <w:tblW w:w="0" w:type="auto"/>
        <w:tblInd w:w="4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00"/>
        <w:gridCol w:w="5779"/>
        <w:gridCol w:w="2693"/>
      </w:tblGrid>
      <w:tr w:rsidR="002F0595" w:rsidRPr="00EA3278" w14:paraId="3C000034" w14:textId="77777777" w:rsidTr="00816BF1">
        <w:trPr>
          <w:trHeight w:val="600"/>
        </w:trPr>
        <w:tc>
          <w:tcPr>
            <w:tcW w:w="600"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14:paraId="03E60B6B"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N</w:t>
            </w:r>
          </w:p>
          <w:p w14:paraId="2B50C90F"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п/п</w:t>
            </w:r>
          </w:p>
        </w:tc>
        <w:tc>
          <w:tcPr>
            <w:tcW w:w="5779"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14:paraId="553E1F56"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4B450CBE"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Объект налогообложения</w:t>
            </w:r>
          </w:p>
        </w:tc>
        <w:tc>
          <w:tcPr>
            <w:tcW w:w="2693"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14:paraId="3306C172"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Ставка</w:t>
            </w:r>
          </w:p>
          <w:p w14:paraId="253805E3"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налога, %</w:t>
            </w:r>
          </w:p>
          <w:p w14:paraId="71469646"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tc>
      </w:tr>
      <w:tr w:rsidR="002F0595" w:rsidRPr="00EA3278" w14:paraId="24223D77"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67149FA2"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1</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1D3CF467"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Комната </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4678D222"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0,1</w:t>
            </w:r>
          </w:p>
        </w:tc>
      </w:tr>
      <w:tr w:rsidR="002F0595" w:rsidRPr="00EA3278" w14:paraId="0DCD76FA"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509CD346"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2</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2B62047D"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Квартира</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6A530400"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0,1</w:t>
            </w:r>
          </w:p>
        </w:tc>
      </w:tr>
      <w:tr w:rsidR="002F0595" w:rsidRPr="00EA3278" w14:paraId="049039CF"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1E5A1BC8"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3</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01E87BA9"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Жилой дом</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4EDCB81E"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0,3</w:t>
            </w:r>
          </w:p>
        </w:tc>
      </w:tr>
      <w:tr w:rsidR="002F0595" w:rsidRPr="00EA3278" w14:paraId="22521DE6"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2C067BB0"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4</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0FC3DF57"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Гараж</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685BBC42"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0,1</w:t>
            </w:r>
          </w:p>
        </w:tc>
      </w:tr>
      <w:tr w:rsidR="002F0595" w:rsidRPr="00EA3278" w14:paraId="5242E037"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4351C5F0"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5</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332369AC"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xml:space="preserve">Иные здания, строения, сооружения, помещения, площадью до 50 </w:t>
            </w:r>
            <w:proofErr w:type="gramStart"/>
            <w:r w:rsidRPr="00EA3278">
              <w:rPr>
                <w:rFonts w:ascii="Times New Roman" w:eastAsia="Times New Roman" w:hAnsi="Times New Roman" w:cs="Times New Roman"/>
                <w:kern w:val="0"/>
                <w:sz w:val="24"/>
                <w:szCs w:val="24"/>
                <w:lang w:eastAsia="ru-RU"/>
                <w14:ligatures w14:val="none"/>
              </w:rPr>
              <w:t>кв.м</w:t>
            </w:r>
            <w:proofErr w:type="gramEnd"/>
            <w:r w:rsidRPr="00EA3278">
              <w:rPr>
                <w:rFonts w:ascii="Times New Roman" w:eastAsia="Times New Roman" w:hAnsi="Times New Roman" w:cs="Times New Roman"/>
                <w:kern w:val="0"/>
                <w:sz w:val="24"/>
                <w:szCs w:val="24"/>
                <w:lang w:eastAsia="ru-RU"/>
                <w14:ligatures w14:val="none"/>
              </w:rPr>
              <w:t>, расположенных на земельных участках, предоставленных для ведения личного подсобного, дачного хозяйства, огородничества, садоводства или ИЖС</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7099AB05"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0,1</w:t>
            </w:r>
          </w:p>
        </w:tc>
      </w:tr>
      <w:tr w:rsidR="002F0595" w:rsidRPr="00EA3278" w14:paraId="79212AE2" w14:textId="77777777" w:rsidTr="00816BF1">
        <w:trPr>
          <w:trHeight w:val="600"/>
        </w:trPr>
        <w:tc>
          <w:tcPr>
            <w:tcW w:w="60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14:paraId="6AA0927E"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6</w:t>
            </w:r>
          </w:p>
        </w:tc>
        <w:tc>
          <w:tcPr>
            <w:tcW w:w="5779" w:type="dxa"/>
            <w:tcBorders>
              <w:top w:val="nil"/>
              <w:left w:val="nil"/>
              <w:bottom w:val="single" w:sz="8" w:space="0" w:color="auto"/>
              <w:right w:val="single" w:sz="8" w:space="0" w:color="auto"/>
            </w:tcBorders>
            <w:tcMar>
              <w:top w:w="75" w:type="dxa"/>
              <w:left w:w="40" w:type="dxa"/>
              <w:bottom w:w="75" w:type="dxa"/>
              <w:right w:w="40" w:type="dxa"/>
            </w:tcMar>
            <w:hideMark/>
          </w:tcPr>
          <w:p w14:paraId="2D20D6EC"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Прочие объекты</w:t>
            </w:r>
          </w:p>
        </w:tc>
        <w:tc>
          <w:tcPr>
            <w:tcW w:w="2693" w:type="dxa"/>
            <w:tcBorders>
              <w:top w:val="nil"/>
              <w:left w:val="nil"/>
              <w:bottom w:val="single" w:sz="8" w:space="0" w:color="auto"/>
              <w:right w:val="single" w:sz="8" w:space="0" w:color="auto"/>
            </w:tcBorders>
            <w:tcMar>
              <w:top w:w="75" w:type="dxa"/>
              <w:left w:w="40" w:type="dxa"/>
              <w:bottom w:w="75" w:type="dxa"/>
              <w:right w:w="40" w:type="dxa"/>
            </w:tcMar>
            <w:hideMark/>
          </w:tcPr>
          <w:p w14:paraId="5FE1EBD5" w14:textId="77777777" w:rsidR="002F0595" w:rsidRPr="00EA3278" w:rsidRDefault="002F0595" w:rsidP="00816BF1">
            <w:pPr>
              <w:spacing w:after="200" w:line="240" w:lineRule="auto"/>
              <w:jc w:val="center"/>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0,5</w:t>
            </w:r>
          </w:p>
        </w:tc>
      </w:tr>
    </w:tbl>
    <w:p w14:paraId="08771E82" w14:textId="77777777" w:rsidR="002F0595" w:rsidRPr="00EA3278" w:rsidRDefault="002F0595" w:rsidP="002F0595">
      <w:pPr>
        <w:spacing w:after="200" w:line="240" w:lineRule="auto"/>
        <w:jc w:val="both"/>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5CDA252F" w14:textId="77777777" w:rsidR="002F0595" w:rsidRPr="00EA3278" w:rsidRDefault="002F0595" w:rsidP="002F0595">
      <w:pPr>
        <w:spacing w:after="200" w:line="240" w:lineRule="auto"/>
        <w:rPr>
          <w:rFonts w:ascii="Times New Roman" w:eastAsia="Times New Roman" w:hAnsi="Times New Roman" w:cs="Times New Roman"/>
          <w:kern w:val="0"/>
          <w:sz w:val="24"/>
          <w:szCs w:val="24"/>
          <w:lang w:eastAsia="ru-RU"/>
          <w14:ligatures w14:val="none"/>
        </w:rPr>
      </w:pPr>
      <w:r w:rsidRPr="00EA3278">
        <w:rPr>
          <w:rFonts w:ascii="Times New Roman" w:eastAsia="Times New Roman" w:hAnsi="Times New Roman" w:cs="Times New Roman"/>
          <w:kern w:val="0"/>
          <w:sz w:val="24"/>
          <w:szCs w:val="24"/>
          <w:lang w:eastAsia="ru-RU"/>
          <w14:ligatures w14:val="none"/>
        </w:rPr>
        <w:t> </w:t>
      </w:r>
    </w:p>
    <w:p w14:paraId="37D1729D" w14:textId="77777777" w:rsidR="002F0595" w:rsidRDefault="002F0595" w:rsidP="002F0595"/>
    <w:p w14:paraId="4D5BC4F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72"/>
    <w:rsid w:val="002F0595"/>
    <w:rsid w:val="00312C96"/>
    <w:rsid w:val="005A7B2A"/>
    <w:rsid w:val="009E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30C52-254A-4397-B339-BFF683CA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E8C012E4CC407745D7047736CED85022707866C6A2E3EF13B3AE8EE7C0362X6D5O" TargetMode="External"/><Relationship Id="rId4" Type="http://schemas.openxmlformats.org/officeDocument/2006/relationships/hyperlink" Target="https://semeyskoe.ru/documents/normativnye-pravovye-akty-po-nalogooblozheniy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2023-05-15T05:26:00Z</dcterms:created>
  <dcterms:modified xsi:type="dcterms:W3CDTF">2023-05-15T05:26:00Z</dcterms:modified>
</cp:coreProperties>
</file>