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11" w:rsidRDefault="00743411" w:rsidP="0074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43411" w:rsidRDefault="00743411" w:rsidP="0074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743411" w:rsidRDefault="00743411" w:rsidP="0074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743411" w:rsidRDefault="00743411" w:rsidP="0074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43411" w:rsidRDefault="00743411" w:rsidP="007434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743411" w:rsidRDefault="00743411" w:rsidP="00743411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743411" w:rsidRDefault="00E07A10" w:rsidP="00743411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15</w:t>
      </w:r>
      <w:r w:rsidR="004F5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.11.2022 года  №47</w:t>
      </w:r>
      <w:r w:rsidR="00743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743411" w:rsidRDefault="00743411" w:rsidP="00743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642752" w:rsidRPr="00642752" w:rsidRDefault="00642752" w:rsidP="00642752">
      <w:pPr>
        <w:widowControl w:val="0"/>
        <w:suppressAutoHyphens/>
        <w:autoSpaceDE w:val="0"/>
        <w:spacing w:after="0" w:line="240" w:lineRule="auto"/>
        <w:ind w:right="4109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642752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Об утверждении По</w:t>
      </w:r>
      <w:bookmarkStart w:id="0" w:name="_GoBack"/>
      <w:bookmarkEnd w:id="0"/>
      <w:r w:rsidRPr="00642752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ложения о порядке заключения администрацией 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Семейского</w:t>
      </w:r>
      <w:r w:rsidRPr="00642752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6427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договоров (соглашений) с казачьими обществами и Положения о порядке финансирования несения муниципальной или иной службы в 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Семейском</w:t>
      </w:r>
      <w:r w:rsidRPr="00642752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6427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членами казачьих обществ</w:t>
      </w:r>
    </w:p>
    <w:p w:rsidR="00642752" w:rsidRPr="00642752" w:rsidRDefault="00642752" w:rsidP="00642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2752" w:rsidRPr="00642752" w:rsidRDefault="00642752" w:rsidP="00642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</w:t>
      </w:r>
      <w:hyperlink r:id="rId5" w:history="1">
        <w:r w:rsidRPr="0064275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 5 статьи 7</w:t>
        </w:r>
      </w:hyperlink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от 05.12.2005                 № 154-ФЗ «О государственной службе российского казачества», </w:t>
      </w:r>
      <w:hyperlink r:id="rId6" w:history="1">
        <w:r w:rsidRPr="0064275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Постановлением</w:t>
        </w:r>
      </w:hyperlink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Семейского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</w:p>
    <w:p w:rsidR="00642752" w:rsidRPr="00642752" w:rsidRDefault="00642752" w:rsidP="006427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 </w:t>
      </w:r>
      <w:hyperlink r:id="rId7" w:anchor="P31" w:history="1">
        <w:r w:rsidRPr="0064275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Положение</w:t>
        </w:r>
      </w:hyperlink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 порядке заключения 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договоров (соглашений) с казачьими обществами согласно приложению № 1 к настоящему постановлению.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 </w:t>
      </w:r>
      <w:hyperlink r:id="rId8" w:anchor="P54" w:history="1">
        <w:r w:rsidRPr="0064275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Положение</w:t>
        </w:r>
      </w:hyperlink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 порядке финансирования несения муниципальной или иной службы 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Семейском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членами казачьих обществ согласно приложению № 2 к настоящему постановлению.</w:t>
      </w:r>
    </w:p>
    <w:p w:rsidR="00642752" w:rsidRPr="00642752" w:rsidRDefault="00642752" w:rsidP="006427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Настоящее постановление  вступает  в силу </w:t>
      </w:r>
      <w:proofErr w:type="gramStart"/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42752" w:rsidRPr="00642752" w:rsidRDefault="00642752" w:rsidP="0064275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42752" w:rsidRPr="00642752" w:rsidRDefault="00642752" w:rsidP="00642752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лавы</w:t>
      </w:r>
      <w:proofErr w:type="spellEnd"/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</w:p>
    <w:p w:rsidR="00642752" w:rsidRPr="00642752" w:rsidRDefault="00642752" w:rsidP="00642752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Н.И.Штанько</w:t>
      </w:r>
      <w:proofErr w:type="spellEnd"/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textWrapping" w:clear="all"/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lastRenderedPageBreak/>
        <w:t xml:space="preserve">Приложение № 1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к постановлению администрации </w:t>
      </w:r>
      <w:r>
        <w:rPr>
          <w:rFonts w:ascii="Times New Roman" w:eastAsia="Times New Roman" w:hAnsi="Times New Roman" w:cs="Tahoma"/>
          <w:sz w:val="26"/>
          <w:szCs w:val="26"/>
        </w:rPr>
        <w:t>Семейского</w:t>
      </w: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 сельского поселения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Подгоренского муниципального района                       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ahoma"/>
          <w:sz w:val="26"/>
          <w:szCs w:val="26"/>
        </w:rPr>
        <w:t>от 15.11.2022 г. № 47</w:t>
      </w:r>
      <w:r w:rsidRPr="006427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752" w:rsidRPr="00642752" w:rsidRDefault="00642752" w:rsidP="00642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642752" w:rsidRPr="00642752" w:rsidRDefault="00642752" w:rsidP="00642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заключения администрацией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 Подгоренского муниципального района</w:t>
      </w: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договоров (соглашений) с казачьими обществами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427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определяет порядок заключения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Администрация) договоров (соглашений) с осуществляющими свою деятельность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Подгоренского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</w:t>
      </w:r>
      <w:r w:rsidR="004F5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иной службы (далее - служба) и</w:t>
      </w:r>
      <w:proofErr w:type="gramEnd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зарегистрированных</w:t>
      </w:r>
      <w:proofErr w:type="gramEnd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Воронежской области.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Сторонами договоров являются: Администрация, с одной стороны, и казачье общество, с другой стороны. 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Решение о заключении Администрацией договора принимает глава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Семейского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Договор от имени Администрации подписывается главой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Семейского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 Подгоренского муниципального района Воронежской области либо уполномоченным им лицом.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от имени казачьего общества подписывается атаманом казачьего общества.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Семейского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r w:rsidRPr="00642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lastRenderedPageBreak/>
        <w:t xml:space="preserve">Приложение № 2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к постановлению администрации </w:t>
      </w:r>
      <w:r>
        <w:rPr>
          <w:rFonts w:ascii="Times New Roman" w:eastAsia="Times New Roman" w:hAnsi="Times New Roman" w:cs="Tahoma"/>
          <w:sz w:val="26"/>
          <w:szCs w:val="26"/>
        </w:rPr>
        <w:t>Семейского</w:t>
      </w: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 сельского поселения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642752">
        <w:rPr>
          <w:rFonts w:ascii="Times New Roman" w:eastAsia="Times New Roman" w:hAnsi="Times New Roman" w:cs="Tahoma"/>
          <w:sz w:val="26"/>
          <w:szCs w:val="26"/>
        </w:rPr>
        <w:t xml:space="preserve">Подгоренского муниципального района                        </w:t>
      </w:r>
    </w:p>
    <w:p w:rsidR="00642752" w:rsidRPr="00642752" w:rsidRDefault="00642752" w:rsidP="0064275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ahoma"/>
          <w:sz w:val="26"/>
          <w:szCs w:val="26"/>
        </w:rPr>
        <w:t xml:space="preserve">от </w:t>
      </w:r>
      <w:r w:rsidR="00E07A10">
        <w:rPr>
          <w:rFonts w:ascii="Times New Roman" w:eastAsia="Times New Roman" w:hAnsi="Times New Roman" w:cs="Tahoma"/>
          <w:sz w:val="26"/>
          <w:szCs w:val="26"/>
        </w:rPr>
        <w:t>15</w:t>
      </w:r>
      <w:r>
        <w:rPr>
          <w:rFonts w:ascii="Times New Roman" w:eastAsia="Times New Roman" w:hAnsi="Times New Roman" w:cs="Tahoma"/>
          <w:sz w:val="26"/>
          <w:szCs w:val="26"/>
        </w:rPr>
        <w:t>.11.2022 г. № 47</w:t>
      </w:r>
      <w:r w:rsidRPr="006427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752" w:rsidRPr="00642752" w:rsidRDefault="00642752" w:rsidP="00642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642752" w:rsidRPr="00642752" w:rsidRDefault="00642752" w:rsidP="00642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финансирования несения муниципальной или иной службы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Семейском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6427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членами казачьих обществ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регулирует вопросы финансирования из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  <w:proofErr w:type="gramEnd"/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 Воронежской области, является неотъемлемой частью каждого договора (соглашения).</w:t>
      </w:r>
    </w:p>
    <w:p w:rsidR="00642752" w:rsidRPr="00642752" w:rsidRDefault="00642752" w:rsidP="00642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6427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Подгоренского муниципального района Воронежской области о бюджете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Семейского</w:t>
      </w:r>
      <w:r w:rsidRPr="006427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</w:t>
      </w:r>
      <w:r w:rsidRPr="006427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Подгоренского муниципального района Воронежской области.</w:t>
      </w:r>
    </w:p>
    <w:p w:rsidR="00642752" w:rsidRPr="00642752" w:rsidRDefault="00642752" w:rsidP="00642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42752" w:rsidRDefault="00642752"/>
    <w:sectPr w:rsidR="0064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7D"/>
    <w:rsid w:val="00071E8F"/>
    <w:rsid w:val="003B6A7D"/>
    <w:rsid w:val="004F503E"/>
    <w:rsid w:val="00642752"/>
    <w:rsid w:val="00743411"/>
    <w:rsid w:val="00E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5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2022-11-15T10:36:00Z</cp:lastPrinted>
  <dcterms:created xsi:type="dcterms:W3CDTF">2022-11-15T06:30:00Z</dcterms:created>
  <dcterms:modified xsi:type="dcterms:W3CDTF">2022-11-15T10:37:00Z</dcterms:modified>
</cp:coreProperties>
</file>