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F95A92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 2016 года  № </w:t>
      </w:r>
      <w:r>
        <w:rPr>
          <w:b/>
          <w:u w:val="single"/>
        </w:rPr>
        <w:t>24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D023A0" w:rsidRDefault="00D023A0" w:rsidP="009B459D">
      <w:pPr>
        <w:rPr>
          <w:rFonts w:eastAsia="Calibri"/>
          <w:lang w:eastAsia="en-US"/>
        </w:rPr>
      </w:pPr>
      <w:r w:rsidRPr="00D023A0">
        <w:rPr>
          <w:rFonts w:eastAsia="Calibri"/>
          <w:lang w:eastAsia="en-US"/>
        </w:rPr>
        <w:t xml:space="preserve">«Предоставление в собственность, аренду </w:t>
      </w:r>
    </w:p>
    <w:p w:rsidR="00D023A0" w:rsidRDefault="00D023A0" w:rsidP="009B459D">
      <w:pPr>
        <w:rPr>
          <w:rFonts w:eastAsia="Calibri"/>
          <w:lang w:eastAsia="en-US"/>
        </w:rPr>
      </w:pPr>
      <w:r w:rsidRPr="00D023A0">
        <w:rPr>
          <w:rFonts w:eastAsia="Calibri"/>
          <w:lang w:eastAsia="en-US"/>
        </w:rPr>
        <w:t xml:space="preserve">земельного участка, находящегося в муниципальной </w:t>
      </w:r>
    </w:p>
    <w:p w:rsidR="00D023A0" w:rsidRDefault="00D023A0" w:rsidP="009B459D">
      <w:pPr>
        <w:rPr>
          <w:rFonts w:eastAsia="Calibri"/>
          <w:lang w:eastAsia="en-US"/>
        </w:rPr>
      </w:pPr>
      <w:r w:rsidRPr="00D023A0">
        <w:rPr>
          <w:rFonts w:eastAsia="Calibri"/>
          <w:lang w:eastAsia="en-US"/>
        </w:rPr>
        <w:t xml:space="preserve">собственности или государственная собственность </w:t>
      </w:r>
    </w:p>
    <w:p w:rsidR="009B459D" w:rsidRDefault="00D023A0" w:rsidP="009B459D">
      <w:pPr>
        <w:rPr>
          <w:rFonts w:eastAsia="Calibri"/>
          <w:lang w:eastAsia="en-US"/>
        </w:rPr>
      </w:pPr>
      <w:r w:rsidRPr="00D023A0">
        <w:rPr>
          <w:rFonts w:eastAsia="Calibri"/>
          <w:lang w:eastAsia="en-US"/>
        </w:rPr>
        <w:t>на который не разграничена на торгах»</w:t>
      </w:r>
    </w:p>
    <w:p w:rsidR="00D023A0" w:rsidRPr="009B459D" w:rsidRDefault="00D023A0" w:rsidP="009B459D">
      <w:pPr>
        <w:rPr>
          <w:rFonts w:eastAsia="Calibri" w:cs="Courier New"/>
          <w:bCs/>
          <w:lang w:eastAsia="en-US"/>
        </w:rPr>
      </w:pPr>
    </w:p>
    <w:p w:rsidR="00D60C34" w:rsidRDefault="00D60C34" w:rsidP="00D60C34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9B459D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D023A0" w:rsidRPr="00D023A0">
        <w:rPr>
          <w:rFonts w:eastAsia="Calibri"/>
          <w:lang w:eastAsia="en-US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="00D023A0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D023A0" w:rsidRPr="00D023A0">
        <w:rPr>
          <w:rFonts w:eastAsia="Calibri"/>
          <w:lang w:eastAsia="en-US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="00FF0AA5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F95A92" w:rsidP="009B459D">
      <w:pPr>
        <w:jc w:val="right"/>
      </w:pPr>
      <w:r>
        <w:t>от 29.11.2016г. №24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FF0AA5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D023A0" w:rsidRPr="00D023A0">
        <w:rPr>
          <w:b/>
          <w:bCs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D023A0">
              <w:t>865522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D023A0" w:rsidRDefault="00D023A0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D023A0">
              <w:rPr>
                <w:rFonts w:eastAsia="Calibri"/>
                <w:lang w:eastAsia="en-US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9B459D" w:rsidRPr="009B459D" w:rsidRDefault="009B459D" w:rsidP="003C68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D023A0">
              <w:rPr>
                <w:bCs/>
              </w:rPr>
              <w:t>01.04.2016  № 23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D023A0" w:rsidRPr="00D023A0">
              <w:rPr>
                <w:rFonts w:eastAsiaTheme="minorHAnsi"/>
                <w:lang w:eastAsia="en-US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lastRenderedPageBreak/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Конституцией Российской Федерации, принятой на всенародном голосовании 12.12.1993 («Собрание законодательства РФ», 26.01.2009, N 4, ст. 445; «Российская газета», 25.12.1993, N 237; «Парламентская газета», 26-29.01.2009, N 4);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Земельным кодексом Российской Федерации от 25.10.2001 N 136-ФЗ («Собрание законодательства РФ», 29.10.2001, N 44, ст. 4147; «Парламентская газета», 30.10.2001, N 204-205; «Российская газета», 30.10.2001, N 211-212);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Федеральным законом от 25.10.2001 N 137-ФЗ «О введении в действие Земельного кодекса Российской Федерации» («Собрание законодательства РФ», 29.10.2001, N 44, ст. 4148; «Парламентская газета», 30.10.2001, N 204-205; «Российская газета», 30.10.2001, N 211-212);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законодательства Воронежской области», 01.07.2008, N 5, ст. 148);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 xml:space="preserve">Приказом Минэкономразвития Российской Федерации от 12.01.2015 N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</w:t>
            </w:r>
            <w:r w:rsidRPr="00D023A0">
              <w:lastRenderedPageBreak/>
              <w:t>28.02.2015);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27.02.2015).</w:t>
            </w:r>
          </w:p>
          <w:p w:rsidR="009B459D" w:rsidRPr="009B459D" w:rsidRDefault="00D023A0" w:rsidP="00D023A0">
            <w:pPr>
              <w:autoSpaceDE w:val="0"/>
              <w:jc w:val="both"/>
            </w:pPr>
            <w:r>
              <w:t xml:space="preserve">       -  </w:t>
            </w:r>
            <w:r w:rsidRPr="00D023A0"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FF0AA5" w:rsidRDefault="00D023A0" w:rsidP="003C6840">
            <w:p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D023A0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01.04.2016  № 23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Семейского сельского поселения </w:t>
            </w:r>
            <w:r w:rsidRPr="004A5FD0">
              <w:rPr>
                <w:bCs/>
              </w:rPr>
              <w:lastRenderedPageBreak/>
              <w:t>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B459D" w:rsidRDefault="001019DE" w:rsidP="009B459D">
            <w:pPr>
              <w:spacing w:before="100" w:beforeAutospacing="1" w:after="100" w:afterAutospacing="1"/>
              <w:jc w:val="both"/>
            </w:pPr>
            <w:r w:rsidRPr="001019DE">
              <w:t>1</w:t>
            </w:r>
            <w:r w:rsidR="009B459D" w:rsidRPr="001019DE">
              <w:t>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Default="00CA23C4" w:rsidP="00CA23C4">
            <w:pPr>
              <w:spacing w:before="100" w:beforeAutospacing="1" w:after="100" w:afterAutospacing="1"/>
              <w:jc w:val="both"/>
            </w:pPr>
            <w: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Pr="001019DE" w:rsidRDefault="00CA23C4" w:rsidP="00CA23C4">
            <w:pPr>
              <w:spacing w:before="100" w:beforeAutospacing="1" w:after="100" w:afterAutospacing="1"/>
              <w:jc w:val="both"/>
            </w:pPr>
            <w:r>
              <w:t>3. Срок передачи документов, являющихся результатом предоставления муниципальной услуги, из администрации Семейского сельского поселения Подгоренского  муниципального района в МФЦ – в день оформления администрацией Семейского сельского поселения Подгоренского  муниципального района документов, являющихся результатом предоставления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</w:t>
            </w:r>
            <w:r>
              <w:lastRenderedPageBreak/>
              <w:t>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A64511" w:rsidRDefault="00CA23C4" w:rsidP="009B459D">
            <w:pPr>
              <w:spacing w:before="100" w:beforeAutospacing="1" w:after="100" w:afterAutospacing="1"/>
              <w:jc w:val="both"/>
            </w:pPr>
            <w:r w:rsidRPr="00A64511">
              <w:rPr>
                <w:b/>
                <w:bCs/>
              </w:rPr>
              <w:lastRenderedPageBreak/>
              <w:t>8</w:t>
            </w:r>
            <w:r w:rsidR="009B459D" w:rsidRPr="00A64511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CA23C4" w:rsidRPr="009B459D" w:rsidRDefault="00A64511" w:rsidP="00A64511">
            <w:pPr>
              <w:spacing w:before="100" w:beforeAutospacing="1" w:after="100" w:afterAutospacing="1"/>
            </w:pPr>
            <w:r w:rsidRPr="00A64511">
              <w:t>Оснований для приостановления предоставления муниципальной услуги законодательством не предусмотрено.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D023A0" w:rsidRPr="00D023A0">
              <w:rPr>
                <w:b/>
                <w:bCs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1. Принятие решения о проведении аукциона либо решения об отказе в проведении аукциона осуществляется в  срок не более чем два месяца со дня поступления заявления о проведении аукциона. В течение указанного срока также осуществляется проверка наличия или отсутствия оснований по которым земельный участок не может быть предметом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2. Размещение извещение о проведении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Федерации, не менее чем за тридцать дней до дня проведения аукциона и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Семейского сельского поселения не менее чем за тридцать дней до дня проведения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3. Размещение извещения об отказе в проведении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 и направления извещения об отказе в проведении аукциона участникам аукциона в течение трех дней со дня принятия решения об отказе в проведении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4. Направление заявителям, признанным участниками аукциона, и заявителям, не допущенным к участию уведомления о принятых в отношении них решениях в срок не позднее дня, следующего после дня подписания протокола рассмотрения заявок на участие в аукционе.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lastRenderedPageBreak/>
              <w:t>5. Размещение протокола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6. Направление победителю аукциона или единственному принявшему участие в аукционе его участнику подписанного проекта договора купли-продажи или проекта договора аренды земельного участка, а в случаях предусмотренных законом также проекта договора о комплексном освоении территории в десятидневный срок со дня составления протокола о результатах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7. Заключение договора купли-продажи или договора аренды земельного участка,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D023A0" w:rsidRPr="00D023A0" w:rsidRDefault="009B459D" w:rsidP="00D023A0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  <w:t>Результат предоставления муниципальной услуги.</w:t>
            </w:r>
          </w:p>
          <w:p w:rsidR="00D023A0" w:rsidRPr="00D023A0" w:rsidRDefault="00D023A0" w:rsidP="00D023A0">
            <w:pPr>
              <w:jc w:val="both"/>
              <w:rPr>
                <w:bCs/>
              </w:rPr>
            </w:pPr>
            <w:r w:rsidRPr="00D023A0">
              <w:rPr>
                <w:bCs/>
              </w:rPr>
              <w:t>Результатом предоставления муниципальной услуги является:</w:t>
            </w:r>
          </w:p>
          <w:p w:rsidR="00D023A0" w:rsidRPr="00D023A0" w:rsidRDefault="00D023A0" w:rsidP="00D02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23A0">
              <w:rPr>
                <w:bCs/>
              </w:rPr>
              <w:t>принятие решения об отказе в проведении аукциона;</w:t>
            </w:r>
          </w:p>
          <w:p w:rsidR="00D023A0" w:rsidRPr="00D023A0" w:rsidRDefault="00D023A0" w:rsidP="00D02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23A0">
              <w:rPr>
                <w:bCs/>
              </w:rPr>
              <w:t>оформление и направление победителю аукциона протокола о результатах аукциона;</w:t>
            </w:r>
          </w:p>
          <w:p w:rsidR="009B459D" w:rsidRPr="009B459D" w:rsidRDefault="00D023A0" w:rsidP="00D02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23A0">
              <w:rPr>
                <w:bCs/>
              </w:rP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1. </w:t>
            </w:r>
            <w:r w:rsidR="00D023A0" w:rsidRPr="00D023A0">
              <w:rPr>
                <w:b/>
                <w:bCs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земельного участка и заинтересованные в приобретении земельного участка на торгах.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 xml:space="preserve">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</w:t>
            </w:r>
            <w:r>
              <w:lastRenderedPageBreak/>
              <w:t>выступать от их имени при взаимодействии с уполномоченным органом при предоставлении муниципальной услуги.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4A4FF5" w:rsidRDefault="00C70C2B" w:rsidP="00C70C2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70C2B">
              <w:rPr>
                <w:b/>
                <w:bCs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C70C2B" w:rsidRDefault="00C70C2B" w:rsidP="00C70C2B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C70C2B" w:rsidRDefault="00C70C2B" w:rsidP="00C70C2B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З</w:t>
            </w:r>
            <w:r w:rsidRPr="00C70C2B">
              <w:rPr>
                <w:rFonts w:eastAsiaTheme="minorHAnsi"/>
                <w:lang w:eastAsia="en-US"/>
              </w:rPr>
              <w:t>аявление о проведении аукциона по продаже земельного участка или аукциона на право заключения договора аренды земельного участка.</w:t>
            </w:r>
            <w:r w:rsidR="009B459D" w:rsidRPr="00CA23C4">
              <w:t xml:space="preserve">        </w:t>
            </w:r>
          </w:p>
          <w:p w:rsidR="00C70C2B" w:rsidRDefault="00C70C2B" w:rsidP="00C70C2B">
            <w:pPr>
              <w:pStyle w:val="a3"/>
              <w:numPr>
                <w:ilvl w:val="0"/>
                <w:numId w:val="2"/>
              </w:numPr>
              <w:jc w:val="both"/>
            </w:pPr>
            <w:r>
              <w:t>Для участия в аукционе заявители представляют следующие документы:</w:t>
            </w:r>
          </w:p>
          <w:p w:rsidR="00C70C2B" w:rsidRDefault="00C70C2B" w:rsidP="00C70C2B">
            <w:pPr>
              <w:ind w:left="709"/>
              <w:jc w:val="both"/>
            </w:pPr>
            <w:r>
              <w:t>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C70C2B" w:rsidRDefault="00C70C2B" w:rsidP="00C70C2B">
            <w:pPr>
              <w:jc w:val="both"/>
            </w:pPr>
            <w:r>
              <w:t xml:space="preserve">           -  копии документов, удостоверяющих личность заявителя (для граждан);</w:t>
            </w:r>
          </w:p>
          <w:p w:rsidR="00C70C2B" w:rsidRDefault="00C70C2B" w:rsidP="00C70C2B">
            <w:pPr>
              <w:ind w:left="870" w:hanging="870"/>
              <w:jc w:val="both"/>
            </w:pPr>
            <w:r>
              <w:t xml:space="preserve">           - надлежащим образом заверенный перевод на русский язык документов о государственной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70C2B" w:rsidRDefault="00C70C2B" w:rsidP="00C70C2B">
            <w:pPr>
              <w:jc w:val="both"/>
            </w:pPr>
            <w:r>
              <w:t xml:space="preserve">          -  документы, подтверждающие внесение задатка.</w:t>
            </w:r>
          </w:p>
          <w:p w:rsidR="00C70C2B" w:rsidRDefault="009B459D" w:rsidP="00C70C2B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CA23C4"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9B459D" w:rsidRPr="004A5FD0" w:rsidRDefault="00BD1154" w:rsidP="00C70C2B">
            <w:pPr>
              <w:pStyle w:val="a3"/>
              <w:spacing w:before="100" w:beforeAutospacing="1" w:after="100" w:afterAutospacing="1"/>
              <w:ind w:left="586"/>
              <w:jc w:val="both"/>
            </w:pPr>
            <w:r>
              <w:t xml:space="preserve"> </w:t>
            </w:r>
            <w:r w:rsidR="009B459D"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="009B459D"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-представление запроса </w:t>
            </w:r>
            <w:r w:rsidRPr="000102B9">
              <w:lastRenderedPageBreak/>
              <w:t>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C70C2B" w:rsidRPr="00C70C2B">
              <w:rPr>
                <w:b/>
                <w:bCs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0102B9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>
              <w:rPr>
                <w:bCs/>
              </w:rPr>
              <w:t>ицип</w:t>
            </w:r>
            <w:r w:rsidR="00C70C2B">
              <w:rPr>
                <w:bCs/>
              </w:rPr>
              <w:t xml:space="preserve">ального </w:t>
            </w:r>
            <w:r w:rsidR="00C70C2B">
              <w:rPr>
                <w:bCs/>
              </w:rPr>
              <w:lastRenderedPageBreak/>
              <w:t>района от 01.04.2016 № 23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предоставлению муниципальной услуги </w:t>
            </w:r>
            <w:r w:rsidR="00C70C2B" w:rsidRPr="00C70C2B">
              <w:rPr>
                <w:rFonts w:eastAsiaTheme="minorHAnsi"/>
                <w:lang w:eastAsia="en-US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C70C2B" w:rsidRPr="00C70C2B">
              <w:rPr>
                <w:b/>
                <w:bCs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E1C80"/>
    <w:rsid w:val="003C6840"/>
    <w:rsid w:val="004A4FF5"/>
    <w:rsid w:val="004A5FD0"/>
    <w:rsid w:val="004F256A"/>
    <w:rsid w:val="0051012D"/>
    <w:rsid w:val="00525091"/>
    <w:rsid w:val="005D5B6A"/>
    <w:rsid w:val="006A043A"/>
    <w:rsid w:val="007128F6"/>
    <w:rsid w:val="00745E83"/>
    <w:rsid w:val="007859DB"/>
    <w:rsid w:val="00815F7E"/>
    <w:rsid w:val="009B459D"/>
    <w:rsid w:val="00A64511"/>
    <w:rsid w:val="00B72D3E"/>
    <w:rsid w:val="00B91C50"/>
    <w:rsid w:val="00BD1154"/>
    <w:rsid w:val="00C70C2B"/>
    <w:rsid w:val="00C91560"/>
    <w:rsid w:val="00CA23C4"/>
    <w:rsid w:val="00D023A0"/>
    <w:rsid w:val="00D60C34"/>
    <w:rsid w:val="00D75066"/>
    <w:rsid w:val="00F865D2"/>
    <w:rsid w:val="00F95A9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23</cp:revision>
  <dcterms:created xsi:type="dcterms:W3CDTF">2016-11-21T12:06:00Z</dcterms:created>
  <dcterms:modified xsi:type="dcterms:W3CDTF">2016-11-29T05:51:00Z</dcterms:modified>
</cp:coreProperties>
</file>