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4E46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32"/>
          <w:szCs w:val="32"/>
        </w:rPr>
        <w:t>ПРЕСС-РЕЛИЗ</w:t>
      </w:r>
    </w:p>
    <w:p w14:paraId="3D029B10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center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32"/>
          <w:szCs w:val="32"/>
        </w:rPr>
        <w:t>Земельные участки дачников могут быть только садовыми или огородными</w:t>
      </w:r>
    </w:p>
    <w:p w14:paraId="2803812B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Вступил в силу новый Федеральный закон о ведении гражданами садоводства и огородничества для собственных нужд. Кадастровая палата по Воронежской области поясняет, что, новый закон предусматривает только две формы организации объединений граждан: садоводческие некоммерческие товарищества и огороднические некоммерческие товарищества. Также закон сохранил только два вида земельных участков – «садовый земельный участок» и «огородный земельный участок». Понятие «дачный земельный участок» в документе отсутствует.</w:t>
      </w:r>
    </w:p>
    <w:p w14:paraId="297F059F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С этого года на садовом земельном участке разрешается размещение садовых и жилых домов, хозяйственных построек и гаражей. При этом, количество надземных этажей в жилых и садовых домах не должно быть больше трех, а высота построек не превышать двадцати метров.</w:t>
      </w:r>
    </w:p>
    <w:p w14:paraId="090764AE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Различие в том, что жилой дом предназначен для проживания граждан в здании, а садовый дом – для временного пребывания.</w:t>
      </w:r>
    </w:p>
    <w:p w14:paraId="7BAE185C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Для строительства таких объектов выдача разрешения на строительство не требуется. Но перед началом строительства жилого или садового дома нужно подать в соответствующий орган уведомление о планируемом строительстве.</w:t>
      </w:r>
    </w:p>
    <w:p w14:paraId="60E9879E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Что касается объектов, уже построенных на садовых земельных участках и права на которые зарегистрированы, то такие здания признаются жилыми или садовыми домами. При этом замена документов или внесение в них изменений не обязательны.</w:t>
      </w:r>
    </w:p>
    <w:p w14:paraId="7A049E86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</w:rPr>
        <w:t>На огородных участках с 1 января 2019 года можно будет размещать только хозяйственные постройки, не являющиеся объектами недвижимости, и предназначенные для хранения инвентаря и урожая с грядок (сараи, бани, теплицы, навесы, погреба, колодцы и т.п.).</w:t>
      </w:r>
    </w:p>
    <w:p w14:paraId="1E426AA0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jc w:val="both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5013DFC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b/>
          <w:bCs/>
          <w:color w:val="212121"/>
          <w:sz w:val="18"/>
          <w:szCs w:val="18"/>
        </w:rPr>
        <w:t>Контакты для СМИ</w:t>
      </w:r>
    </w:p>
    <w:p w14:paraId="4BB3DFC9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Смирнова Евгения Борисовна</w:t>
      </w:r>
    </w:p>
    <w:p w14:paraId="4E9D09F2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ведущий инженер отдела контроля и</w:t>
      </w:r>
    </w:p>
    <w:p w14:paraId="79936047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анализа деятельности Кадастровой палаты</w:t>
      </w:r>
    </w:p>
    <w:p w14:paraId="25E17C0E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по Воронежской области</w:t>
      </w:r>
    </w:p>
    <w:p w14:paraId="5660ED17" w14:textId="77777777" w:rsidR="00047335" w:rsidRDefault="00047335" w:rsidP="0004733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</w:rPr>
      </w:pPr>
      <w:r>
        <w:rPr>
          <w:rFonts w:ascii="Calibri" w:hAnsi="Calibri" w:cs="Calibri"/>
          <w:color w:val="212121"/>
          <w:sz w:val="18"/>
          <w:szCs w:val="18"/>
        </w:rPr>
        <w:t>тел. 8 (473) 327-18-92 (доб. 2429)</w:t>
      </w:r>
    </w:p>
    <w:p w14:paraId="5F747A8C" w14:textId="77777777" w:rsidR="00047335" w:rsidRPr="00047335" w:rsidRDefault="00047335" w:rsidP="0004733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E-mail: press@36.kadastr.ru</w:t>
      </w:r>
    </w:p>
    <w:p w14:paraId="128E3BFB" w14:textId="77777777" w:rsidR="00047335" w:rsidRPr="00047335" w:rsidRDefault="00047335" w:rsidP="00047335">
      <w:pPr>
        <w:pStyle w:val="a3"/>
        <w:shd w:val="clear" w:color="auto" w:fill="FFFFFF"/>
        <w:spacing w:before="0" w:beforeAutospacing="0" w:after="200" w:afterAutospacing="0"/>
        <w:rPr>
          <w:color w:val="212121"/>
          <w:sz w:val="21"/>
          <w:szCs w:val="21"/>
          <w:lang w:val="en-US"/>
        </w:rPr>
      </w:pPr>
      <w:r>
        <w:rPr>
          <w:rFonts w:ascii="Calibri" w:hAnsi="Calibri" w:cs="Calibri"/>
          <w:color w:val="212121"/>
          <w:sz w:val="18"/>
          <w:szCs w:val="18"/>
          <w:lang w:val="en-US"/>
        </w:rPr>
        <w:t>https://vk.com/fkp_36</w:t>
      </w:r>
    </w:p>
    <w:p w14:paraId="1D3E0AA2" w14:textId="77777777" w:rsidR="00617A72" w:rsidRPr="00047335" w:rsidRDefault="00617A72">
      <w:pPr>
        <w:rPr>
          <w:lang w:val="en-US"/>
        </w:rPr>
      </w:pPr>
    </w:p>
    <w:sectPr w:rsidR="00617A72" w:rsidRPr="0004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D2"/>
    <w:rsid w:val="00047335"/>
    <w:rsid w:val="00292DD2"/>
    <w:rsid w:val="0061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9B43-AA10-47C5-A7E1-43158CE0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2023-05-15T15:01:00Z</dcterms:created>
  <dcterms:modified xsi:type="dcterms:W3CDTF">2023-05-15T15:01:00Z</dcterms:modified>
</cp:coreProperties>
</file>