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E4C6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60E03E58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по Воронежской области подскажет, как узнать кадастровую стоимость объекта недвижимости</w:t>
      </w:r>
    </w:p>
    <w:p w14:paraId="15C49B94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Сведения о кадастровой стоимости содержатся в Едином государственном реестре недвижимости. Информация о кадастровой стоимости потребуется для ряда операций с недвижимостью: оформления аренды или наследства, выдачи разрешения на строительство, принятия решения о приватизации, проведения купли-продажи.</w:t>
      </w:r>
    </w:p>
    <w:p w14:paraId="32912C92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Существует несколько способов получения сведений о кадастровой стоимости объекта недвижимости. Например, с помощью электронных сервисов на портале Росреестра (</w:t>
      </w:r>
      <w:hyperlink r:id="rId4" w:tgtFrame="_blank" w:history="1">
        <w:r>
          <w:rPr>
            <w:rStyle w:val="a4"/>
            <w:rFonts w:ascii="Calibri" w:hAnsi="Calibri" w:cs="Calibri"/>
          </w:rPr>
          <w:t>rosreestr.ru</w:t>
        </w:r>
      </w:hyperlink>
      <w:r>
        <w:rPr>
          <w:rFonts w:ascii="Calibri" w:hAnsi="Calibri" w:cs="Calibri"/>
          <w:color w:val="212121"/>
        </w:rPr>
        <w:t>), таких как "Получение сведений из ЕГРН", "Публичная кадастровая карта", "Справочная информация по объектам недвижимости в режиме online".</w:t>
      </w:r>
    </w:p>
    <w:p w14:paraId="0667B289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Если по каким-либо причинам не удалось получить сведения о кадастровой стоимости объекта недвижимости на портале, вы можете запросить выписку из Реестра недвижимости, обратившись в МФЦ.</w:t>
      </w:r>
    </w:p>
    <w:p w14:paraId="5338EEE9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A3242E0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053C6A3D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79C457FC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7C7056BA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CBC2B42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9D46F66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266-28-20</w:t>
      </w:r>
    </w:p>
    <w:p w14:paraId="45C26F9A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4F402EBA" w14:textId="77777777" w:rsidR="004201AF" w:rsidRDefault="004201AF" w:rsidP="004201AF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56E1F9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7C"/>
    <w:rsid w:val="004201AF"/>
    <w:rsid w:val="00617A72"/>
    <w:rsid w:val="00B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2BA77-4B07-43A6-90D3-417DA1A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rosreestr.ru&amp;post=-161950407_10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2023-05-15T15:01:00Z</dcterms:created>
  <dcterms:modified xsi:type="dcterms:W3CDTF">2023-05-15T15:01:00Z</dcterms:modified>
</cp:coreProperties>
</file>