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039B" w14:textId="77777777" w:rsidR="00B12DC2" w:rsidRDefault="00B12DC2" w:rsidP="00B12DC2">
      <w:pPr>
        <w:pStyle w:val="a3"/>
        <w:shd w:val="clear" w:color="auto" w:fill="FFFFFF"/>
        <w:spacing w:before="0" w:beforeAutospacing="0" w:after="200" w:afterAutospacing="0"/>
        <w:jc w:val="center"/>
        <w:rPr>
          <w:color w:val="212121"/>
          <w:sz w:val="21"/>
          <w:szCs w:val="21"/>
        </w:rPr>
      </w:pPr>
      <w:r>
        <w:rPr>
          <w:rFonts w:ascii="Calibri" w:hAnsi="Calibri" w:cs="Calibri"/>
          <w:b/>
          <w:bCs/>
          <w:color w:val="212121"/>
          <w:sz w:val="32"/>
          <w:szCs w:val="32"/>
        </w:rPr>
        <w:t>ПРЕСС-РЕЛИЗ</w:t>
      </w:r>
    </w:p>
    <w:p w14:paraId="0827345E" w14:textId="77777777" w:rsidR="00B12DC2" w:rsidRDefault="00B12DC2" w:rsidP="00B12DC2">
      <w:pPr>
        <w:pStyle w:val="a3"/>
        <w:shd w:val="clear" w:color="auto" w:fill="FFFFFF"/>
        <w:spacing w:before="0" w:beforeAutospacing="0" w:after="200" w:afterAutospacing="0"/>
        <w:jc w:val="center"/>
        <w:rPr>
          <w:color w:val="212121"/>
          <w:sz w:val="21"/>
          <w:szCs w:val="21"/>
        </w:rPr>
      </w:pPr>
      <w:r>
        <w:rPr>
          <w:rFonts w:ascii="Calibri" w:hAnsi="Calibri" w:cs="Calibri"/>
          <w:color w:val="212121"/>
          <w:sz w:val="32"/>
          <w:szCs w:val="32"/>
        </w:rPr>
        <w:t>Более 9 тысяч заявлений подано в порядке «единой процедуры»</w:t>
      </w:r>
    </w:p>
    <w:p w14:paraId="6310B291" w14:textId="77777777" w:rsidR="00B12DC2" w:rsidRDefault="00B12DC2" w:rsidP="00B12DC2">
      <w:pPr>
        <w:pStyle w:val="a3"/>
        <w:shd w:val="clear" w:color="auto" w:fill="FFFFFF"/>
        <w:spacing w:before="0" w:beforeAutospacing="0" w:after="200" w:afterAutospacing="0"/>
        <w:jc w:val="center"/>
        <w:rPr>
          <w:color w:val="212121"/>
          <w:sz w:val="21"/>
          <w:szCs w:val="21"/>
        </w:rPr>
      </w:pPr>
      <w:r>
        <w:rPr>
          <w:color w:val="212121"/>
          <w:sz w:val="21"/>
          <w:szCs w:val="21"/>
        </w:rPr>
        <w:t> </w:t>
      </w:r>
    </w:p>
    <w:p w14:paraId="129F5C44"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За полгода 2019 года жители Воронежской области подали более 9 тысяч заявлений в порядке единой процедуры государственного кадастрового учета и государственной регистрации прав.</w:t>
      </w:r>
    </w:p>
    <w:p w14:paraId="06A34C49"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Возможность использовать подачу заявления на одновременное проведение кадастрового учета и регистрации прав в рамках единой процедуры появилась у заявителей с вступлением в силу с 1 января 2017 года Федерального закона №218 "О государственной регистрации недвижимости".</w:t>
      </w:r>
    </w:p>
    <w:p w14:paraId="41B24D1C"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Единая процедура проводится в следующих случаях:</w:t>
      </w:r>
    </w:p>
    <w:p w14:paraId="7044F4AD"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 при создании объекта недвижимости, под которым подразумевается строительство зданий, строений, сооружений (в том числе на месте сносимых объектов капитального строительства), за исключением случаев, когда кадастровый учет можно осуществить без одновременной регистрации прав;</w:t>
      </w:r>
    </w:p>
    <w:p w14:paraId="206B71F5"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 при образовании объекта недвижимости из другого объекта недвижимости в результате его преобразования;</w:t>
      </w:r>
    </w:p>
    <w:p w14:paraId="54FF8710"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 при прекращении существования объекта недвижимости, права на который зарегистрированы в Едином государственном реестре недвижимости;</w:t>
      </w:r>
    </w:p>
    <w:p w14:paraId="69ED6074"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 при образовании или прекращении существования части объекта, на которую распространяются ограничения прав и обременения объекта, подлежащие регистрации.</w:t>
      </w:r>
    </w:p>
    <w:p w14:paraId="529A34B5"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Заявление на одновременное осуществление кадастрового учета и регистрации права можно подать различными способами: при личном обращении в МФЦ, по почте или в электронном виде через </w:t>
      </w:r>
      <w:hyperlink r:id="rId4" w:history="1">
        <w:r>
          <w:rPr>
            <w:rStyle w:val="a4"/>
            <w:rFonts w:ascii="Calibri" w:hAnsi="Calibri" w:cs="Calibri"/>
          </w:rPr>
          <w:t>сайт Росреестра</w:t>
        </w:r>
      </w:hyperlink>
      <w:r>
        <w:rPr>
          <w:rFonts w:ascii="Calibri" w:hAnsi="Calibri" w:cs="Calibri"/>
          <w:color w:val="212121"/>
        </w:rPr>
        <w:t>.</w:t>
      </w:r>
    </w:p>
    <w:p w14:paraId="00E4D32F"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Для этого необходимо на главной странице в разделе </w:t>
      </w:r>
      <w:hyperlink r:id="rId5" w:history="1">
        <w:r>
          <w:rPr>
            <w:rStyle w:val="a4"/>
            <w:rFonts w:ascii="Calibri" w:hAnsi="Calibri" w:cs="Calibri"/>
          </w:rPr>
          <w:t>«Электронные услуги и сервисы»</w:t>
        </w:r>
      </w:hyperlink>
      <w:r>
        <w:rPr>
          <w:rFonts w:ascii="Calibri" w:hAnsi="Calibri" w:cs="Calibri"/>
          <w:color w:val="212121"/>
        </w:rPr>
        <w:t> выбрать </w:t>
      </w:r>
      <w:hyperlink r:id="rId6" w:history="1">
        <w:r>
          <w:rPr>
            <w:rStyle w:val="a4"/>
            <w:rFonts w:ascii="Calibri" w:hAnsi="Calibri" w:cs="Calibri"/>
          </w:rPr>
          <w:t>«Кадастровый учет и регистрация прав (Единая процедура)»</w:t>
        </w:r>
      </w:hyperlink>
      <w:r>
        <w:rPr>
          <w:rFonts w:ascii="Calibri" w:hAnsi="Calibri" w:cs="Calibri"/>
          <w:color w:val="212121"/>
        </w:rPr>
        <w:t> (https://rosreestr.ru/wps/portal/p/cc_present/gku_grp).</w:t>
      </w:r>
    </w:p>
    <w:p w14:paraId="658653DD" w14:textId="77777777" w:rsidR="00B12DC2" w:rsidRDefault="00B12DC2" w:rsidP="00B12DC2">
      <w:pPr>
        <w:pStyle w:val="a3"/>
        <w:shd w:val="clear" w:color="auto" w:fill="FFFFFF"/>
        <w:spacing w:before="0" w:beforeAutospacing="0" w:after="200" w:afterAutospacing="0"/>
        <w:jc w:val="both"/>
        <w:rPr>
          <w:color w:val="212121"/>
          <w:sz w:val="21"/>
          <w:szCs w:val="21"/>
        </w:rPr>
      </w:pPr>
      <w:r>
        <w:rPr>
          <w:rFonts w:ascii="Calibri" w:hAnsi="Calibri" w:cs="Calibri"/>
          <w:color w:val="212121"/>
        </w:rPr>
        <w:t>Обращаем внимание, что на последнем этапе формирования заявления, на сайте Росреестра, документы необходимо заверить электронной подписью, которую вы можете оформить в Кадастровой палате по Воронежской области. Более подробную информацию можно узнать по телефону: 8 (473) 327-18-92 (добавочный: 2624).</w:t>
      </w:r>
    </w:p>
    <w:p w14:paraId="6D4C426A" w14:textId="77777777" w:rsidR="00B12DC2" w:rsidRDefault="00B12DC2" w:rsidP="00B12DC2">
      <w:pPr>
        <w:pStyle w:val="a3"/>
        <w:shd w:val="clear" w:color="auto" w:fill="FFFFFF"/>
        <w:spacing w:before="0" w:beforeAutospacing="0" w:after="200" w:afterAutospacing="0"/>
        <w:jc w:val="both"/>
        <w:rPr>
          <w:color w:val="212121"/>
          <w:sz w:val="21"/>
          <w:szCs w:val="21"/>
        </w:rPr>
      </w:pPr>
      <w:r>
        <w:rPr>
          <w:color w:val="212121"/>
          <w:sz w:val="21"/>
          <w:szCs w:val="21"/>
        </w:rPr>
        <w:t> </w:t>
      </w:r>
    </w:p>
    <w:p w14:paraId="219CCEDA" w14:textId="77777777" w:rsidR="00B12DC2" w:rsidRDefault="00B12DC2" w:rsidP="00B12DC2">
      <w:pPr>
        <w:pStyle w:val="a3"/>
        <w:shd w:val="clear" w:color="auto" w:fill="FFFFFF"/>
        <w:spacing w:before="0" w:beforeAutospacing="0" w:after="200" w:afterAutospacing="0"/>
        <w:jc w:val="both"/>
        <w:rPr>
          <w:color w:val="212121"/>
          <w:sz w:val="21"/>
          <w:szCs w:val="21"/>
        </w:rPr>
      </w:pPr>
      <w:r>
        <w:rPr>
          <w:color w:val="212121"/>
          <w:sz w:val="21"/>
          <w:szCs w:val="21"/>
        </w:rPr>
        <w:t> </w:t>
      </w:r>
    </w:p>
    <w:p w14:paraId="17B83BDE"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b/>
          <w:bCs/>
          <w:color w:val="212121"/>
          <w:sz w:val="18"/>
          <w:szCs w:val="18"/>
        </w:rPr>
        <w:t>Контакты для СМИ</w:t>
      </w:r>
    </w:p>
    <w:p w14:paraId="11DD6FBE"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rPr>
        <w:t>Жуйкова Ирина Юрьевна</w:t>
      </w:r>
    </w:p>
    <w:p w14:paraId="7714996C"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rPr>
        <w:t>ведущий инженер отдела контроля и</w:t>
      </w:r>
    </w:p>
    <w:p w14:paraId="6C4EB66C"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rPr>
        <w:t>анализа деятельности Кадастровой палаты</w:t>
      </w:r>
    </w:p>
    <w:p w14:paraId="22B9468C"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rPr>
        <w:lastRenderedPageBreak/>
        <w:t>по Воронежской области</w:t>
      </w:r>
    </w:p>
    <w:p w14:paraId="38D41F55"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rPr>
        <w:t>тел</w:t>
      </w:r>
      <w:r w:rsidRPr="00B12DC2">
        <w:rPr>
          <w:rFonts w:ascii="Calibri" w:hAnsi="Calibri" w:cs="Calibri"/>
          <w:color w:val="212121"/>
          <w:sz w:val="18"/>
          <w:szCs w:val="18"/>
        </w:rPr>
        <w:t>. 8 (473) 327-18-92</w:t>
      </w:r>
    </w:p>
    <w:p w14:paraId="3CC2DBBE"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lang w:val="en-US"/>
        </w:rPr>
        <w:t>E</w:t>
      </w:r>
      <w:r w:rsidRPr="00B12DC2">
        <w:rPr>
          <w:rFonts w:ascii="Calibri" w:hAnsi="Calibri" w:cs="Calibri"/>
          <w:color w:val="212121"/>
          <w:sz w:val="18"/>
          <w:szCs w:val="18"/>
        </w:rPr>
        <w:t>-</w:t>
      </w:r>
      <w:r>
        <w:rPr>
          <w:rFonts w:ascii="Calibri" w:hAnsi="Calibri" w:cs="Calibri"/>
          <w:color w:val="212121"/>
          <w:sz w:val="18"/>
          <w:szCs w:val="18"/>
          <w:lang w:val="en-US"/>
        </w:rPr>
        <w:t>mail</w:t>
      </w:r>
      <w:r w:rsidRPr="00B12DC2">
        <w:rPr>
          <w:rFonts w:ascii="Calibri" w:hAnsi="Calibri" w:cs="Calibri"/>
          <w:color w:val="212121"/>
          <w:sz w:val="18"/>
          <w:szCs w:val="18"/>
        </w:rPr>
        <w:t xml:space="preserve">: </w:t>
      </w:r>
      <w:r>
        <w:rPr>
          <w:rFonts w:ascii="Calibri" w:hAnsi="Calibri" w:cs="Calibri"/>
          <w:color w:val="212121"/>
          <w:sz w:val="18"/>
          <w:szCs w:val="18"/>
          <w:lang w:val="en-US"/>
        </w:rPr>
        <w:t>press</w:t>
      </w:r>
      <w:r w:rsidRPr="00B12DC2">
        <w:rPr>
          <w:rFonts w:ascii="Calibri" w:hAnsi="Calibri" w:cs="Calibri"/>
          <w:color w:val="212121"/>
          <w:sz w:val="18"/>
          <w:szCs w:val="18"/>
        </w:rPr>
        <w:t>@36.</w:t>
      </w:r>
      <w:r>
        <w:rPr>
          <w:rFonts w:ascii="Calibri" w:hAnsi="Calibri" w:cs="Calibri"/>
          <w:color w:val="212121"/>
          <w:sz w:val="18"/>
          <w:szCs w:val="18"/>
          <w:lang w:val="en-US"/>
        </w:rPr>
        <w:t>kadastr</w:t>
      </w:r>
      <w:r w:rsidRPr="00B12DC2">
        <w:rPr>
          <w:rFonts w:ascii="Calibri" w:hAnsi="Calibri" w:cs="Calibri"/>
          <w:color w:val="212121"/>
          <w:sz w:val="18"/>
          <w:szCs w:val="18"/>
        </w:rPr>
        <w:t>.</w:t>
      </w:r>
      <w:r>
        <w:rPr>
          <w:rFonts w:ascii="Calibri" w:hAnsi="Calibri" w:cs="Calibri"/>
          <w:color w:val="212121"/>
          <w:sz w:val="18"/>
          <w:szCs w:val="18"/>
          <w:lang w:val="en-US"/>
        </w:rPr>
        <w:t>ru</w:t>
      </w:r>
    </w:p>
    <w:p w14:paraId="1A74D607"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lang w:val="en-US"/>
        </w:rPr>
        <w:t>https://vk.com/fkp_36</w:t>
      </w:r>
    </w:p>
    <w:p w14:paraId="0F438165" w14:textId="77777777" w:rsidR="00B12DC2" w:rsidRDefault="00B12DC2" w:rsidP="00B12DC2">
      <w:pPr>
        <w:pStyle w:val="a3"/>
        <w:shd w:val="clear" w:color="auto" w:fill="FFFFFF"/>
        <w:spacing w:before="0" w:beforeAutospacing="0" w:after="200" w:afterAutospacing="0"/>
        <w:rPr>
          <w:color w:val="212121"/>
          <w:sz w:val="21"/>
          <w:szCs w:val="21"/>
        </w:rPr>
      </w:pPr>
      <w:r>
        <w:rPr>
          <w:rFonts w:ascii="Calibri" w:hAnsi="Calibri" w:cs="Calibri"/>
          <w:color w:val="212121"/>
          <w:sz w:val="18"/>
          <w:szCs w:val="18"/>
          <w:lang w:val="en-US"/>
        </w:rPr>
        <w:t>https://twitter.com/fkp_36</w:t>
      </w:r>
    </w:p>
    <w:p w14:paraId="5163ABFE"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1C2E"/>
    <w:rsid w:val="00617A72"/>
    <w:rsid w:val="00B12DC2"/>
    <w:rsid w:val="00C9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D610B-76E2-4106-ABA0-E3EB6AC3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DC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B1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ru/wps/portal/p/cc_present/gku_grp" TargetMode="External"/><Relationship Id="rId5" Type="http://schemas.openxmlformats.org/officeDocument/2006/relationships/hyperlink" Target="https://rosreestr.ru/site/eservices/" TargetMode="External"/><Relationship Id="rId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2023-05-15T14:57:00Z</dcterms:created>
  <dcterms:modified xsi:type="dcterms:W3CDTF">2023-05-15T14:57:00Z</dcterms:modified>
</cp:coreProperties>
</file>