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70A2" w14:textId="77777777" w:rsidR="00CA5467" w:rsidRDefault="00CA5467" w:rsidP="00CA5467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32"/>
          <w:szCs w:val="32"/>
        </w:rPr>
        <w:t>ПРЕСС-РЕЛИЗ</w:t>
      </w:r>
    </w:p>
    <w:p w14:paraId="3750E226" w14:textId="77777777" w:rsidR="00CA5467" w:rsidRDefault="00CA5467" w:rsidP="00CA5467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500A9D7" w14:textId="77777777" w:rsidR="00CA5467" w:rsidRDefault="00CA5467" w:rsidP="00CA5467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32"/>
          <w:szCs w:val="32"/>
        </w:rPr>
        <w:t>Как исправить техническую ошибку в реестре недвижимости</w:t>
      </w:r>
    </w:p>
    <w:p w14:paraId="7580755E" w14:textId="77777777" w:rsidR="00CA5467" w:rsidRDefault="00CA5467" w:rsidP="00CA5467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C23964D" w14:textId="77777777" w:rsidR="00CA5467" w:rsidRDefault="00CA5467" w:rsidP="00CA546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</w:rPr>
        <w:t>За первое полугодие 2019 года Кадастровой палатой по Воронежской области было исправлено более </w:t>
      </w:r>
      <w:r>
        <w:rPr>
          <w:rFonts w:ascii="Calibri" w:hAnsi="Calibri" w:cs="Calibri"/>
          <w:color w:val="212121"/>
        </w:rPr>
        <w:t>6,6 тысяч </w:t>
      </w:r>
      <w:r>
        <w:rPr>
          <w:rFonts w:ascii="Calibri" w:hAnsi="Calibri" w:cs="Calibri"/>
          <w:color w:val="000000"/>
        </w:rPr>
        <w:t>технических ошибок в сведениях об объектах недвижимости.</w:t>
      </w:r>
    </w:p>
    <w:p w14:paraId="5C49EB40" w14:textId="77777777" w:rsidR="00CA5467" w:rsidRDefault="00CA5467" w:rsidP="00CA546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</w:rPr>
        <w:t>В процессе внесения записей в реестр недвижимости орган регистрации может допустить техническую ошибку, и данные реестра недвижимости будут отличаться от сведений в документах, которые были представлены на кадастровый учет или регистрацию прав.</w:t>
      </w:r>
    </w:p>
    <w:p w14:paraId="1AD2E9F1" w14:textId="77777777" w:rsidR="00CA5467" w:rsidRDefault="00CA5467" w:rsidP="00CA546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</w:rPr>
        <w:t> «Самые распространенные технические ошибки встречаются в части неправильно указанных фамилий, имени, отчества правообладателей, адреса объекта недвижимости, площади земельного участка или объекта капитального строительства, ошибочно может быть указан год завершения строительства или материал стен здания», - отметил начальник отдела нормализации баз данных Кадастровой палаты по Воронежской области Александр Кудряшов. – «Арифметические или любые другие типы опечаток тоже встречаются. Не исключены также и грамматические ошибки».</w:t>
      </w:r>
    </w:p>
    <w:p w14:paraId="28658769" w14:textId="77777777" w:rsidR="00CA5467" w:rsidRDefault="00CA5467" w:rsidP="00CA546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</w:rPr>
        <w:t>Исправляется данная ошибка по решению государственного регистратора в течение трех рабочих дней со дня обнаружения такой ошибки в записях или получения от любого заинтересованного лица заявления об исправлении технической ошибки в записях либо на основании вступившего в законную силу решения суда об исправлении технической ошибки в записях.</w:t>
      </w:r>
    </w:p>
    <w:p w14:paraId="5A089E36" w14:textId="77777777" w:rsidR="00CA5467" w:rsidRDefault="00CA5467" w:rsidP="00CA546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</w:rPr>
        <w:t>Чтобы исправить техническую ошибку в заявительном порядке, необходимо обратиться в ближайший офис МФЦ и вместе с заявлением приложить документы, обосновывающие наличие технической ошибки или направить заявление с документами почтовым отправлением.</w:t>
      </w:r>
    </w:p>
    <w:p w14:paraId="17AA5A02" w14:textId="77777777" w:rsidR="00CA5467" w:rsidRDefault="00CA5467" w:rsidP="00CA546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</w:rPr>
        <w:t> Заявление об исправлении технической ошибки можно также подать через  </w:t>
      </w:r>
      <w:hyperlink r:id="rId4" w:history="1">
        <w:r>
          <w:rPr>
            <w:rStyle w:val="a4"/>
            <w:rFonts w:ascii="Calibri" w:hAnsi="Calibri" w:cs="Calibri"/>
          </w:rPr>
          <w:t>официальный сайт Росреестра</w:t>
        </w:r>
      </w:hyperlink>
      <w:r>
        <w:rPr>
          <w:rFonts w:ascii="Calibri" w:hAnsi="Calibri" w:cs="Calibri"/>
          <w:color w:val="000000"/>
        </w:rPr>
        <w:t> в разделе </w:t>
      </w:r>
      <w:hyperlink r:id="rId5" w:anchor="/" w:history="1">
        <w:r>
          <w:rPr>
            <w:rStyle w:val="a4"/>
            <w:rFonts w:ascii="Calibri" w:hAnsi="Calibri" w:cs="Calibri"/>
          </w:rPr>
          <w:t>«Электронные услуги и сервисы» во вкладке «Государственная регистрация прав»</w:t>
        </w:r>
      </w:hyperlink>
      <w:r>
        <w:rPr>
          <w:rFonts w:ascii="Calibri" w:hAnsi="Calibri" w:cs="Calibri"/>
          <w:color w:val="000000"/>
        </w:rPr>
        <w:t>. Исправление технической ошибки осуществляется бесплатно.</w:t>
      </w:r>
    </w:p>
    <w:p w14:paraId="7D4BB0C6" w14:textId="77777777" w:rsidR="00CA5467" w:rsidRDefault="00CA5467" w:rsidP="00CA5467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</w:rPr>
        <w:t>Вместе с тем, в исправлении технической ошибки орган регистрации может отказать, если исправление ошибки влечет за собой прекращение, возникновение или переход зарегистрированного права на объект недвижимости. Если </w:t>
      </w:r>
      <w:r>
        <w:rPr>
          <w:rFonts w:ascii="Calibri" w:hAnsi="Calibri" w:cs="Calibri"/>
          <w:color w:val="212121"/>
        </w:rPr>
        <w:t>исправление технической ошибки в записях может причинить вред или нарушить законные интересы правообладателей или третьих лиц, такое исправление производится только по решению суда.</w:t>
      </w:r>
    </w:p>
    <w:p w14:paraId="5BC9A905" w14:textId="77777777" w:rsidR="00CA5467" w:rsidRDefault="00CA5467" w:rsidP="00CA5467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18"/>
          <w:szCs w:val="18"/>
        </w:rPr>
        <w:t>Контакты для СМИ</w:t>
      </w:r>
    </w:p>
    <w:p w14:paraId="6265FFDA" w14:textId="77777777" w:rsidR="00CA5467" w:rsidRDefault="00CA5467" w:rsidP="00CA5467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Жуйкова Ирина Юрьевна</w:t>
      </w:r>
    </w:p>
    <w:p w14:paraId="7E1542A1" w14:textId="77777777" w:rsidR="00CA5467" w:rsidRDefault="00CA5467" w:rsidP="00CA5467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ведущий инженер отдела контроля и</w:t>
      </w:r>
    </w:p>
    <w:p w14:paraId="10AA2509" w14:textId="77777777" w:rsidR="00CA5467" w:rsidRDefault="00CA5467" w:rsidP="00CA5467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анализа деятельности Кадастровой палаты</w:t>
      </w:r>
    </w:p>
    <w:p w14:paraId="6A5B7833" w14:textId="77777777" w:rsidR="00CA5467" w:rsidRDefault="00CA5467" w:rsidP="00CA5467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по Воронежской области</w:t>
      </w:r>
    </w:p>
    <w:p w14:paraId="521F23A1" w14:textId="77777777" w:rsidR="00CA5467" w:rsidRDefault="00CA5467" w:rsidP="00CA5467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lastRenderedPageBreak/>
        <w:t>тел. 8 (473) 327-18-92 (доб. 2429)</w:t>
      </w:r>
    </w:p>
    <w:p w14:paraId="0FA6AEEF" w14:textId="77777777" w:rsidR="00CA5467" w:rsidRDefault="00CA5467" w:rsidP="00CA5467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E-mail: press@36.kadastr.ru</w:t>
      </w:r>
    </w:p>
    <w:p w14:paraId="0891B954" w14:textId="77777777" w:rsidR="00CA5467" w:rsidRDefault="00CA5467" w:rsidP="00CA5467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hyperlink r:id="rId6" w:history="1">
        <w:r>
          <w:rPr>
            <w:rStyle w:val="a4"/>
            <w:rFonts w:ascii="Calibri" w:hAnsi="Calibri" w:cs="Calibri"/>
            <w:color w:val="000000"/>
            <w:sz w:val="18"/>
            <w:szCs w:val="18"/>
            <w:lang w:val="en-US"/>
          </w:rPr>
          <w:t>https://vk.com/fkp_36</w:t>
        </w:r>
      </w:hyperlink>
    </w:p>
    <w:p w14:paraId="597F8F53" w14:textId="77777777" w:rsidR="00CA5467" w:rsidRDefault="00CA5467" w:rsidP="00CA5467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18"/>
          <w:szCs w:val="18"/>
          <w:lang w:val="en-US"/>
        </w:rPr>
        <w:t>https://twitter.com/fkp_36</w:t>
      </w:r>
    </w:p>
    <w:p w14:paraId="7CC84D45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5C4"/>
    <w:rsid w:val="004835C4"/>
    <w:rsid w:val="00617A72"/>
    <w:rsid w:val="00CA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D278C-3A21-4306-9572-49F9CE74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54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kp_36" TargetMode="External"/><Relationship Id="rId5" Type="http://schemas.openxmlformats.org/officeDocument/2006/relationships/hyperlink" Target="https://rosreestr.ru/wps/portal/p/cc_present/reg_rights" TargetMode="External"/><Relationship Id="rId4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2023-05-15T14:56:00Z</dcterms:created>
  <dcterms:modified xsi:type="dcterms:W3CDTF">2023-05-15T14:56:00Z</dcterms:modified>
</cp:coreProperties>
</file>