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9F8A2" w14:textId="77777777" w:rsidR="00E56EF0" w:rsidRDefault="00E56EF0" w:rsidP="00E56EF0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  <w:shd w:val="clear" w:color="auto" w:fill="FFFFFF"/>
        </w:rPr>
        <w:t>Почти половина границ столиц регионов внесены в ЕГРН</w:t>
      </w:r>
    </w:p>
    <w:p w14:paraId="1E6426B6" w14:textId="77777777" w:rsidR="00E56EF0" w:rsidRDefault="00E56EF0" w:rsidP="00E56EF0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>Сведения о границах 37 столиц субъектов Российской Федерации содержатся в госреестре недвижимости</w:t>
      </w:r>
    </w:p>
    <w:p w14:paraId="032DCF04" w14:textId="77777777" w:rsidR="00E56EF0" w:rsidRDefault="00E56EF0" w:rsidP="00E56EF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  <w:shd w:val="clear" w:color="auto" w:fill="FFFFFF"/>
        </w:rPr>
        <w:t>Всего по состоянию на конец второго квартала 2019 года в госреестр недвижимости внесено около четверти всех границ населенных пунктов</w:t>
      </w:r>
    </w:p>
    <w:p w14:paraId="0F6B7717" w14:textId="77777777" w:rsidR="00E56EF0" w:rsidRDefault="00E56EF0" w:rsidP="00E56EF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На 1 июля 2019 года количество сведений о границах населенных пунктов, внесенных в ЕГРН, составляет 39,4 тыс., что на 12% больше по сравнению с началом текущего года. За первое полугодие 2019 года в ЕГРН внесены сведения о 4,2 тыс. границ населенных пунктов. По состоянию на конец </w:t>
      </w: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 квартала 2019 года в ЕГРН содержатся сведения о 25,3% границ населенных пунктов. Общее количество населенных пунктов в Российской Федерации – 155,7 тыс.</w:t>
      </w:r>
    </w:p>
    <w:p w14:paraId="28C46E66" w14:textId="77777777" w:rsidR="00E56EF0" w:rsidRDefault="00E56EF0" w:rsidP="00E56EF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Отметим, что в госреестре недвижимости на конец первого полугодия содержатся сведения о границах 37 административных центров субъектов Российской Федерации. Первой столицей субъекта РФ, границы которой были внесены в ЕГРН, стал город Иркутск в апреле 2010 года. В первом полугодии 2019 года были определены границы города-миллионника Новосибирска и столицы Курганской области.</w:t>
      </w:r>
    </w:p>
    <w:p w14:paraId="12CBFCA6" w14:textId="77777777" w:rsidR="00E56EF0" w:rsidRDefault="00E56EF0" w:rsidP="00E56EF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Таким образом, на конец первого полугодия в госреестре содержатся сведения о границах следующих городов: Майкоп, Улан-Удэ, Горно-Алтайск, Элиста, Якутск, Казань, Ижевск, Абакан, Грозный, Чебоксары, Барнаул, Краснодар, Владивосток, Хабаровск, Благовещенск, Волгоград, Иркутск, Калуга, Киров, Кострома, Курган, Липецк, Магадан, Мурманск, Великий Новгород, Нижний Новгород, Новосибирск, Саратов, Южно-Сахалинск, Тамбов, Тула, Тюмень, Ульяновск, Москва, Биробиджан, Ханты-Мансийск, Салехард.</w:t>
      </w:r>
    </w:p>
    <w:p w14:paraId="36A82B9F" w14:textId="77777777" w:rsidR="00E56EF0" w:rsidRDefault="00E56EF0" w:rsidP="00E56EF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Как говорит </w:t>
      </w: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Марина Семенова, замглавы Федеральной кадастровой палаты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, наличие в госреестре недвижимости границ населенных пунктов положительно влияет на развитие учетно-регистрационной системы, упрощение процедур ведения бизнеса и повышение инвестиционной привлекательности регионов. Границы населенных пунктов отделяют эти земли от земель иного назначения, что позволяет предотвратить мошенничество с земельными участками и использование их не по назначению. Кроме того, наличие границ, определенных в соответствии с законом, дает возможность предоставлять земельные участки для размещения на них объектов капитального строительства, что способствует развитию регионов.</w:t>
      </w:r>
    </w:p>
    <w:p w14:paraId="6C9E38E4" w14:textId="77777777" w:rsidR="00E56EF0" w:rsidRDefault="00E56EF0" w:rsidP="00E56EF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lastRenderedPageBreak/>
        <w:t>К 1 июля 2019 года наибольшее число границ населенных пунктов внесено в ЕГРН на территории Чувашской Республики – 98,7%, Краснодарского края – 94,4%, Белгородской области – 91,6%, Алтайского края – 87,4%, Владимирской области – 84,1%, Тюменской области – 81,5%, Бурятской и Чеченской Республик – 76,3% и 76%.</w:t>
      </w:r>
    </w:p>
    <w:p w14:paraId="0CF983A2" w14:textId="77777777" w:rsidR="00E56EF0" w:rsidRDefault="00E56EF0" w:rsidP="00E56EF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«</w:t>
      </w:r>
      <w:r>
        <w:rPr>
          <w:rFonts w:ascii="Calibri" w:hAnsi="Calibri" w:cs="Calibri"/>
          <w:i/>
          <w:iCs/>
          <w:color w:val="000000"/>
          <w:sz w:val="28"/>
          <w:szCs w:val="28"/>
          <w:shd w:val="clear" w:color="auto" w:fill="FFFFFF"/>
        </w:rPr>
        <w:t>Актуальные сведения о границах населенных пунктов помогают сократить число земельных споров между правообладателями, и улучшить качество управления территориями и земельными ресурсами регионов, вовлекая земли в оборот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», – отметила</w:t>
      </w: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 замглавы Федеральной кадастровой палаты Росреестра Марина Семенова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.</w:t>
      </w:r>
    </w:p>
    <w:p w14:paraId="5B3B9A9E" w14:textId="77777777" w:rsidR="00E56EF0" w:rsidRDefault="00E56EF0" w:rsidP="00E56EF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Правительство РФ поручило органам власти в регионах завершить наполнение ЕГРН сведениями о границах населенных пунктов до 2021 года.</w:t>
      </w:r>
    </w:p>
    <w:p w14:paraId="18A78527" w14:textId="77777777" w:rsidR="00E56EF0" w:rsidRDefault="00E56EF0" w:rsidP="00E56EF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«</w:t>
      </w:r>
      <w:r>
        <w:rPr>
          <w:rFonts w:ascii="Calibri" w:hAnsi="Calibri" w:cs="Calibri"/>
          <w:i/>
          <w:iCs/>
          <w:color w:val="000000"/>
          <w:sz w:val="28"/>
          <w:szCs w:val="28"/>
          <w:shd w:val="clear" w:color="auto" w:fill="FFFFFF"/>
        </w:rPr>
        <w:t>Кадастровая палата активно взаимодействует с органами местного самоуправления и в порядке межведомственного взаимодействия вносит в ЕГРН сведения о границах. Наполнение госреестра недвижимости сведениями о границах населенных пунктов напрямую зависит от работы региональных администраций, так как именно они, согласно законодательству, инициируют работу по установлению точных границ и направляют сведения в Кадастровую палату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», – напомнила </w:t>
      </w: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Марина Семенова.</w:t>
      </w:r>
    </w:p>
    <w:p w14:paraId="6DABF644" w14:textId="77777777" w:rsidR="00E56EF0" w:rsidRDefault="00E56EF0" w:rsidP="00E56EF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Справочно:</w:t>
      </w:r>
    </w:p>
    <w:p w14:paraId="79138B61" w14:textId="77777777" w:rsidR="00E56EF0" w:rsidRDefault="00E56EF0" w:rsidP="00E56EF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hyperlink r:id="rId4" w:history="1">
        <w:r>
          <w:rPr>
            <w:rStyle w:val="a4"/>
            <w:rFonts w:ascii="Calibri" w:hAnsi="Calibri" w:cs="Calibri"/>
            <w:sz w:val="28"/>
            <w:szCs w:val="28"/>
          </w:rPr>
          <w:t>Федеральная кадастровая палата (ФКП)</w:t>
        </w:r>
      </w:hyperlink>
      <w:r>
        <w:rPr>
          <w:rFonts w:ascii="Calibri" w:hAnsi="Calibri" w:cs="Calibri"/>
          <w:color w:val="212121"/>
          <w:sz w:val="28"/>
          <w:szCs w:val="28"/>
        </w:rPr>
        <w:t> – оператор Федеральной государственной информационной системы ведения Единого государственного реестра недвижимости (ФГИС ЕГРН).</w:t>
      </w:r>
    </w:p>
    <w:p w14:paraId="7DD71207" w14:textId="77777777" w:rsidR="00E56EF0" w:rsidRDefault="00E56EF0" w:rsidP="00E56EF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Кадастровая палата работает в сфере кадастрового учета, регистрации прав собственности и сделок с недвижимостью, оказывает связанные с этим услуги населению и бизнесу в каждом регионе России. Кадастровая палата предоставляет сведения из ЕГРН, принимает заявления о кадастровом учете и (или) регистрации прав, вносит сведения о границах между субъектами РФ, муниципальных образований и населенных пунктов, зон с особыми условиями использования территорий, объектов культурного наследия и других объектов в ЕГРН.</w:t>
      </w:r>
    </w:p>
    <w:p w14:paraId="3EDB983F" w14:textId="77777777" w:rsidR="00E56EF0" w:rsidRDefault="00E56EF0" w:rsidP="00E56EF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 2019 году Кадастровой палатой запущен проект по реинжинирингу существующих электронных сервисов предоставления госуслуг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бизнес-сообщества.</w:t>
      </w:r>
    </w:p>
    <w:p w14:paraId="4A0720DF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A1E"/>
    <w:rsid w:val="00617A72"/>
    <w:rsid w:val="00841A1E"/>
    <w:rsid w:val="00E5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F5636-7C20-45B8-B2C1-F4FFC36E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6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2023-05-15T14:53:00Z</dcterms:created>
  <dcterms:modified xsi:type="dcterms:W3CDTF">2023-05-15T14:53:00Z</dcterms:modified>
</cp:coreProperties>
</file>