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5A92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Почти десять тысяч выписок о недвижимости россияне получили онлайн</w:t>
      </w:r>
    </w:p>
    <w:p w14:paraId="4AC36370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Федеральная кадастровая палата оценила итоги запуска сервиса по выдаче сведений из ЕГРН в пилотных регионах</w:t>
      </w:r>
    </w:p>
    <w:p w14:paraId="44CA95B5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Федеральная кадастровая палата подвела итоги работы сервиса по выдаче сведений из Единого государственного реестра недвижимости, запущенного в пилотном режиме в сентябре 2019 года. С момента запуска в режиме онлайн россиянам было выдано около десяти тысяч выписок об объектах недвижимости в 51 регионе.</w:t>
      </w:r>
    </w:p>
    <w:p w14:paraId="2ADE0850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Почти половина предоставленных сведений – выписки об основных характеристиках и зарегистрированных правах. Также граждане получили более двух тысяч выписок об объекте недвижимости, почти столько же - кадастровых планов территорий. Больше всего заявителей интересовала недвижимость Красноярского и Пермского краев, Омской, Тюменской, Калининградской, Липецкой, Тверской и Иркутской областей, Чувашской республики и Ульяновской области.</w:t>
      </w:r>
    </w:p>
    <w:p w14:paraId="22F1AA73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Среднее время, затраченное пользователем на получение выписки, составляет восемь минут, включая поиск и ожидание оплаты. Средняя скорость оказания госуслуги (т.е. само предоставление выписки) – 21 секунда. При этом сейчас в соответствии с законодательством выдавать сведения об объектах недвижимости ведомство должно в течение трех суток.</w:t>
      </w:r>
    </w:p>
    <w:p w14:paraId="2C24B8E6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«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SPV-сервис синхронизирован с Единой системой идентификации и аутентификации, что позволяет гражданам пользоваться сервисом, авторизовавшись с помощью портала Госуслуг</w:t>
      </w:r>
      <w:r>
        <w:rPr>
          <w:rFonts w:ascii="Calibri" w:hAnsi="Calibri" w:cs="Calibri"/>
          <w:color w:val="212121"/>
          <w:sz w:val="28"/>
          <w:szCs w:val="28"/>
        </w:rPr>
        <w:t>. 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Кроме того, внести оплату можно дистанционно благодаря сотрудничеству с банком-эквайером. После подтверждения оплаты заявитель получает заказанную выписку в среднем в течение 21 секунды»</w:t>
      </w:r>
      <w:r>
        <w:rPr>
          <w:rFonts w:ascii="Calibri" w:hAnsi="Calibri" w:cs="Calibri"/>
          <w:color w:val="212121"/>
          <w:sz w:val="28"/>
          <w:szCs w:val="28"/>
        </w:rPr>
        <w:t>, - рассказал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замглавы Федеральной кадастровой палаты Павел Чащин.</w:t>
      </w:r>
    </w:p>
    <w:p w14:paraId="17D60F19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Кадастровая палата планирует расширять функционал сервиса: например, будет добавлена возможность загрузки файлов со списком интересующих гражданина объектов и автоматического оформления запроса по ним. В то же время, архитектура платформы, разработанная по принципу интернет-магазина, позволяет легко заказать до тысячи выписок за одну сессию.</w:t>
      </w:r>
    </w:p>
    <w:p w14:paraId="0A0DE6C3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Ранее Федеральная кадастровая палата </w:t>
      </w:r>
      <w:hyperlink r:id="rId4" w:history="1">
        <w:r>
          <w:rPr>
            <w:rStyle w:val="a4"/>
            <w:rFonts w:ascii="Calibri" w:hAnsi="Calibri" w:cs="Calibri"/>
            <w:sz w:val="28"/>
            <w:szCs w:val="28"/>
          </w:rPr>
          <w:t>рассказала</w:t>
        </w:r>
      </w:hyperlink>
      <w:r>
        <w:rPr>
          <w:rFonts w:ascii="Calibri" w:hAnsi="Calibri" w:cs="Calibri"/>
          <w:color w:val="212121"/>
          <w:sz w:val="28"/>
          <w:szCs w:val="28"/>
        </w:rPr>
        <w:t> о том, в каких ситуациях могут понадобиться сведения из Единого государственного реестра недвижимости.</w:t>
      </w:r>
    </w:p>
    <w:p w14:paraId="525A6E8D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Справочно:</w:t>
      </w:r>
    </w:p>
    <w:p w14:paraId="724FFB66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lastRenderedPageBreak/>
        <w:t>Сервис по выдаче сведений из ЕГРН был запущен в пилотном режиме в сентябре 2019 года. Он работает для объектов недвижимости 51 региона, которые переведены на ФГИС ЕГРН. С переходом всех субъектов на ФГИС ЕГРН сервис станет доступен для объектов по всей стране. Предоставляемые в электронном виде сведения реестра недвижимости так же юридически значимы, как и оформленные на бумаге. Выписки с сайта Кадастровой палаты заверяются усиленной квалифицированной электронной подписью органа регистрации прав.</w:t>
      </w:r>
    </w:p>
    <w:p w14:paraId="016C72A4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Федеральная кадастровая палата Росреестра – оператор ФГИС ЕГРН. </w:t>
      </w:r>
      <w:hyperlink r:id="rId5" w:anchor="npa=90967" w:history="1">
        <w:r>
          <w:rPr>
            <w:rStyle w:val="a4"/>
            <w:rFonts w:ascii="Calibri" w:hAnsi="Calibri" w:cs="Calibri"/>
            <w:sz w:val="28"/>
            <w:szCs w:val="28"/>
          </w:rPr>
          <w:t>Приказом Министерства экономического развития РФ</w:t>
        </w:r>
      </w:hyperlink>
      <w:r>
        <w:rPr>
          <w:rFonts w:ascii="Calibri" w:hAnsi="Calibri" w:cs="Calibri"/>
          <w:color w:val="212121"/>
          <w:sz w:val="28"/>
          <w:szCs w:val="28"/>
        </w:rPr>
        <w:t> определяется возможность предоставления сведений из ЕГРН с использованием официального сайта Федеральной кадастровой палаты. В 2018 году объём обработанных запросов Федеральной кадастровой палатой вырос более чем на 20% до 74 млн. В первом полугодии 2019 – уже более 51 млн.</w:t>
      </w:r>
    </w:p>
    <w:p w14:paraId="3876B759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Ранее глава Кадастровой палаты Парвиз Тухтасунов </w:t>
      </w:r>
      <w:hyperlink r:id="rId6" w:history="1">
        <w:r>
          <w:rPr>
            <w:rStyle w:val="a4"/>
            <w:rFonts w:ascii="Calibri" w:hAnsi="Calibri" w:cs="Calibri"/>
            <w:sz w:val="28"/>
            <w:szCs w:val="28"/>
          </w:rPr>
          <w:t>сообщил</w:t>
        </w:r>
      </w:hyperlink>
      <w:r>
        <w:rPr>
          <w:rFonts w:ascii="Calibri" w:hAnsi="Calibri" w:cs="Calibri"/>
          <w:color w:val="212121"/>
          <w:sz w:val="28"/>
          <w:szCs w:val="28"/>
        </w:rPr>
        <w:t>, что сервис по выдаче выписок из ЕГРН, запущенный в сентябре Федеральной кадастровой палатой, будет доступен для ряда регионов до 2020 года.</w:t>
      </w:r>
    </w:p>
    <w:p w14:paraId="3D64ACE5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«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Сейчас мы ведем работу по пилотному подключению нескольких регионов, которые еще не переведены на ФГИС ЕГРН. Это позволит гражданам этих субъектов также оперативно получать выписки об объектах недвижимости</w:t>
      </w:r>
      <w:r>
        <w:rPr>
          <w:rFonts w:ascii="Calibri" w:hAnsi="Calibri" w:cs="Calibri"/>
          <w:color w:val="212121"/>
          <w:sz w:val="28"/>
          <w:szCs w:val="28"/>
        </w:rPr>
        <w:t>», - сказал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глава Федеральной кадастровой палаты Парвиз Тухтасунов</w:t>
      </w:r>
      <w:r>
        <w:rPr>
          <w:rFonts w:ascii="Calibri" w:hAnsi="Calibri" w:cs="Calibri"/>
          <w:color w:val="212121"/>
          <w:sz w:val="28"/>
          <w:szCs w:val="28"/>
        </w:rPr>
        <w:t>. В частности, речь идет о тестировании подключения Москвы и Калужской области.</w:t>
      </w:r>
    </w:p>
    <w:p w14:paraId="5A49B125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Он отметил, что выписки в электронном виде, предоставляемые через сайт Кадастровой палаты, имеют такую же юридическую силу, как и в виде бумажного документа - выписки заверяются усиленной квалифицированной электронной подписью органа регистрации прав.    </w:t>
      </w:r>
    </w:p>
    <w:p w14:paraId="581DBE1E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«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Выписки из ЕГРН могут потребоваться гражданам при проведении различных сделок с недвижимостью. Например, когда необходимо проверить объект перед покупкой, уточнить собственников, проанализировать возможные ограничения и обременения. Благодаря новым техническим инструментам мы смогли сократить время предоставления сведений с нескольких дней до нескольких минут, что особенно важно для получения актуальной информации на момент сделки</w:t>
      </w:r>
      <w:r>
        <w:rPr>
          <w:rFonts w:ascii="Calibri" w:hAnsi="Calibri" w:cs="Calibri"/>
          <w:color w:val="212121"/>
          <w:sz w:val="28"/>
          <w:szCs w:val="28"/>
        </w:rPr>
        <w:t>», – напомнил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Парвиз Тухтасунов.</w:t>
      </w:r>
    </w:p>
    <w:p w14:paraId="08137166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CF20A21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Федеральная кадастровая палата</w:t>
      </w:r>
    </w:p>
    <w:p w14:paraId="1C7B770C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 +7 495 587-80-80</w:t>
      </w:r>
    </w:p>
    <w:p w14:paraId="4792BFEE" w14:textId="77777777" w:rsidR="00102825" w:rsidRDefault="00102825" w:rsidP="0010282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hyperlink r:id="rId7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25DC3F18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358"/>
    <w:rsid w:val="00102825"/>
    <w:rsid w:val="00617A72"/>
    <w:rsid w:val="006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6F852-4B15-433C-B993-FCBE7115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ite/press/news/detail.htm?id=10434929@fkpNewsRegion" TargetMode="External"/><Relationship Id="rId5" Type="http://schemas.openxmlformats.org/officeDocument/2006/relationships/hyperlink" Target="https://regulation.gov.ru/projects" TargetMode="External"/><Relationship Id="rId4" Type="http://schemas.openxmlformats.org/officeDocument/2006/relationships/hyperlink" Target="https://kadastr.ru/site/press/news/detail.htm?id=10431713@fkpNewsReg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2023-05-15T14:52:00Z</dcterms:created>
  <dcterms:modified xsi:type="dcterms:W3CDTF">2023-05-15T14:52:00Z</dcterms:modified>
</cp:coreProperties>
</file>