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D9F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ЕГРН внесли данные о полусотне природных территорий федерального уровня</w:t>
      </w:r>
    </w:p>
    <w:p w14:paraId="12EF45E4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58E93D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Работа по внесению в ЕГРН всех зон должна быть завершена к 2022 году</w:t>
      </w:r>
    </w:p>
    <w:p w14:paraId="6DF87F7B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Единый госреестр недвижимости внесены сведения о 56 природных территориях федерального значения.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</w:t>
      </w:r>
    </w:p>
    <w:p w14:paraId="713F85F9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Для координации деятельности и оперативного взаимодействия между ведомствами Минприроды России создана рабочая группа по внесению сведений о местоположении границ ООПТ федерального значения в реестр недвижимости. В состав рабочей группы вошли представители Минприроды, Росреестра, Кадастровой палаты, Рослесхоза, Росимущества и Информационно-аналитического центра поддержки заповедного дела.</w:t>
      </w:r>
    </w:p>
    <w:p w14:paraId="2D038616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настоящее время Кадастровая палата уже подготовила и направила в Минприроды перечень местных систем координат, используемых для ведения ЕГРН на территории кадастровых округов, в пределах которых расположены ООПТ. На сегодня в ЕГРН содержатся сведения о 56 особо охраняемых природных территориях федерального значения, что составляет уже 18% от общего количества, по информации содержащейся на сайте Минприроды. Предстоит определить границы еще 253 ООПТ.</w:t>
      </w:r>
    </w:p>
    <w:p w14:paraId="7B3BD1BB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 особо охраняемым территориям относятся природные заповедники, национальные парки, заказники, ботанические сады. Некоторые ООПТ принадлежат к объектам Всемирного природного наследия. 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Путорана и другие памятники природы.  </w:t>
      </w:r>
    </w:p>
    <w:p w14:paraId="40E9E7AC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в реестр недвижимости были внесены сведения о восьми ООПТ: ГПЗ «Азас», ГПЗ «Столбы», «Хингано-Архаринский» заказник, ГПЗ «Брянский лес», ГПЗ «Кологривский лес» им М.Г. Синицына», ГПЗ «Приокско-Террасный имени М.А. Заблоцкого», НП «Мещерский», ГПЗ «Бастак».</w:t>
      </w:r>
    </w:p>
    <w:p w14:paraId="68698B52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Четкое определение границ особо охраняемых природных территорий позволит защитить их территориальную целостность, природную среду, растительный и животный мир.</w:t>
      </w:r>
    </w:p>
    <w:p w14:paraId="3412C0D3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Закрепление границ в госреестре недвижимости особенно важно для сохранения природного достояния России, поскольку защищает уникальные природные объекты от вырубки леса, самостроя и других нарушений природоохранного законодательства</w:t>
      </w:r>
      <w:r>
        <w:rPr>
          <w:rFonts w:ascii="Calibri" w:hAnsi="Calibri" w:cs="Calibri"/>
          <w:color w:val="212121"/>
          <w:sz w:val="28"/>
          <w:szCs w:val="28"/>
        </w:rPr>
        <w:t>, – отметила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Федеральной кадастровой палаты, член рабочей группы Минприроды России Марина Семёнова</w:t>
      </w:r>
      <w:r>
        <w:rPr>
          <w:rFonts w:ascii="Calibri" w:hAnsi="Calibri" w:cs="Calibri"/>
          <w:color w:val="212121"/>
          <w:sz w:val="28"/>
          <w:szCs w:val="28"/>
        </w:rPr>
        <w:t>. –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Кроме того, отсутствие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</w:t>
      </w:r>
      <w:r>
        <w:rPr>
          <w:rFonts w:ascii="Calibri" w:hAnsi="Calibri" w:cs="Calibri"/>
          <w:color w:val="212121"/>
          <w:sz w:val="28"/>
          <w:szCs w:val="28"/>
        </w:rPr>
        <w:t>».</w:t>
      </w:r>
    </w:p>
    <w:p w14:paraId="4E7C380B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Справочно:</w:t>
      </w:r>
    </w:p>
    <w:p w14:paraId="0E7ECC39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14:paraId="316D7276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 ООПТ федерального значения относятся </w:t>
      </w:r>
      <w:hyperlink r:id="rId4" w:anchor="/document/10107990/paragraph/62:0" w:history="1">
        <w:r>
          <w:rPr>
            <w:rStyle w:val="a4"/>
            <w:rFonts w:ascii="Calibri" w:hAnsi="Calibri" w:cs="Calibri"/>
            <w:sz w:val="28"/>
            <w:szCs w:val="28"/>
          </w:rPr>
          <w:t>государственные природные заповедники,</w:t>
        </w:r>
      </w:hyperlink>
      <w:r>
        <w:rPr>
          <w:rFonts w:ascii="Calibri" w:hAnsi="Calibri" w:cs="Calibri"/>
          <w:color w:val="212121"/>
          <w:sz w:val="22"/>
          <w:szCs w:val="22"/>
        </w:rPr>
        <w:t> </w:t>
      </w:r>
      <w:hyperlink r:id="rId5" w:anchor="/document/10107990/paragraph/125:0" w:history="1">
        <w:r>
          <w:rPr>
            <w:rStyle w:val="a4"/>
            <w:rFonts w:ascii="Calibri" w:hAnsi="Calibri" w:cs="Calibri"/>
            <w:sz w:val="28"/>
            <w:szCs w:val="28"/>
          </w:rPr>
          <w:t>национальные парки</w:t>
        </w:r>
      </w:hyperlink>
      <w:r>
        <w:rPr>
          <w:rFonts w:ascii="Calibri" w:hAnsi="Calibri" w:cs="Calibri"/>
          <w:color w:val="0000FF"/>
          <w:sz w:val="28"/>
          <w:szCs w:val="28"/>
        </w:rPr>
        <w:t>;</w:t>
      </w:r>
      <w:r>
        <w:rPr>
          <w:rFonts w:ascii="Calibri" w:hAnsi="Calibri" w:cs="Calibri"/>
          <w:color w:val="212121"/>
          <w:sz w:val="28"/>
          <w:szCs w:val="28"/>
        </w:rPr>
        <w:t> также к ООПТ федерального значения могут быть отнесены </w:t>
      </w:r>
      <w:hyperlink r:id="rId6" w:anchor="/document/10107990/paragraph/225:0" w:history="1">
        <w:r>
          <w:rPr>
            <w:rStyle w:val="a4"/>
            <w:rFonts w:ascii="Calibri" w:hAnsi="Calibri" w:cs="Calibri"/>
            <w:sz w:val="28"/>
            <w:szCs w:val="28"/>
          </w:rPr>
          <w:t>государственные природные заказники</w:t>
        </w:r>
      </w:hyperlink>
      <w:r>
        <w:rPr>
          <w:rFonts w:ascii="Calibri" w:hAnsi="Calibri" w:cs="Calibri"/>
          <w:color w:val="212121"/>
          <w:sz w:val="28"/>
          <w:szCs w:val="28"/>
        </w:rPr>
        <w:t>, </w:t>
      </w:r>
      <w:hyperlink r:id="rId7" w:anchor="/document/10107990/paragraph/254:0" w:history="1">
        <w:r>
          <w:rPr>
            <w:rStyle w:val="a4"/>
            <w:rFonts w:ascii="Calibri" w:hAnsi="Calibri" w:cs="Calibri"/>
            <w:sz w:val="28"/>
            <w:szCs w:val="28"/>
          </w:rPr>
          <w:t>памятники природы</w:t>
        </w:r>
      </w:hyperlink>
      <w:r>
        <w:rPr>
          <w:rFonts w:ascii="Calibri" w:hAnsi="Calibri" w:cs="Calibri"/>
          <w:color w:val="212121"/>
          <w:sz w:val="28"/>
          <w:szCs w:val="28"/>
        </w:rPr>
        <w:t>, </w:t>
      </w:r>
      <w:hyperlink r:id="rId8" w:anchor="/document/10107990/paragraph/272:0" w:history="1">
        <w:r>
          <w:rPr>
            <w:rStyle w:val="a4"/>
            <w:rFonts w:ascii="Calibri" w:hAnsi="Calibri" w:cs="Calibri"/>
            <w:sz w:val="28"/>
            <w:szCs w:val="28"/>
          </w:rPr>
          <w:t>дендрологические парки и ботанические сады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4ECCE4D8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14:paraId="2574135A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рамках заседания </w:t>
      </w:r>
      <w:hyperlink r:id="rId9" w:history="1">
        <w:r>
          <w:rPr>
            <w:rStyle w:val="a4"/>
            <w:rFonts w:ascii="Calibri" w:hAnsi="Calibri" w:cs="Calibri"/>
            <w:sz w:val="28"/>
            <w:szCs w:val="28"/>
          </w:rPr>
          <w:t>рабгруппы</w:t>
        </w:r>
      </w:hyperlink>
      <w:r>
        <w:rPr>
          <w:rFonts w:ascii="Calibri" w:hAnsi="Calibri" w:cs="Calibri"/>
          <w:color w:val="212121"/>
          <w:sz w:val="28"/>
          <w:szCs w:val="28"/>
        </w:rPr>
        <w:t> эксперты обсудили подготовку документов, необходимых для принятия Правительством Российской Федерации решения о создании ООПТ, а также для внесения этих территорий в ЕГРН. В ходе встречи была достигнута договоренность о взаимодействии Кадастровой палаты и Информационно-аналитического центра поддержки заповедного дела Минприроды России.  </w:t>
      </w:r>
    </w:p>
    <w:p w14:paraId="71173836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Чтобы подготовить документацию для внесения сведений о границах в ЕГРН, специалисты определяют координаты характерных точек границ ООПТ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федерального значения и готовят графические описания местоположения границ ООПТ.</w:t>
      </w:r>
    </w:p>
    <w:p w14:paraId="22D46BA0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Собственники и пользователи участков, которые вошли в официально в установленные границы национальных парков, государственных природных заказников, памятников природы, обязаны соблюдать строгие правила и ограничения при использовании принадлежащих им земель.</w:t>
      </w:r>
    </w:p>
    <w:p w14:paraId="4A31A447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6D7818BF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335A593D" w14:textId="77777777" w:rsidR="00671B3C" w:rsidRDefault="00671B3C" w:rsidP="00671B3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10" w:history="1">
        <w:r>
          <w:rPr>
            <w:rStyle w:val="a4"/>
            <w:rFonts w:ascii="Calibri" w:hAnsi="Calibri" w:cs="Calibri"/>
            <w:sz w:val="20"/>
            <w:szCs w:val="20"/>
            <w:lang w:val="en-US"/>
          </w:rPr>
          <w:t>press</w:t>
        </w:r>
        <w:r>
          <w:rPr>
            <w:rStyle w:val="a4"/>
            <w:rFonts w:ascii="Calibri" w:hAnsi="Calibri" w:cs="Calibri"/>
            <w:sz w:val="20"/>
            <w:szCs w:val="20"/>
          </w:rPr>
          <w:t>@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kadastr</w:t>
        </w:r>
        <w:r>
          <w:rPr>
            <w:rStyle w:val="a4"/>
            <w:rFonts w:ascii="Calibri" w:hAnsi="Calibri" w:cs="Calibri"/>
            <w:sz w:val="20"/>
            <w:szCs w:val="20"/>
          </w:rPr>
          <w:t>.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ru</w:t>
        </w:r>
      </w:hyperlink>
    </w:p>
    <w:p w14:paraId="06F06FFE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D6B"/>
    <w:rsid w:val="00044D6B"/>
    <w:rsid w:val="00617A72"/>
    <w:rsid w:val="006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6964-2EE6-4E87-A2A0-FAA9909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mailto:press@kadastr.ru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mnr.gov.ru/press/news/sformirovana_rabochaya_gruppa_minprirody_rossii_po_vneseniyu_v_egrn_svedeniy_o_mestopolozhenii_gr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2023-05-15T14:50:00Z</dcterms:created>
  <dcterms:modified xsi:type="dcterms:W3CDTF">2023-05-15T14:50:00Z</dcterms:modified>
</cp:coreProperties>
</file>