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FB21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Россияне стали чаще ставить земельные участки на кадастровый учет</w:t>
      </w:r>
    </w:p>
    <w:p w14:paraId="5BF0EB04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По итогам 2019 года количество земельных участков, поставленных на кадастровый учет, увеличилось более чем на 1,1 миллиона.</w:t>
      </w:r>
    </w:p>
    <w:p w14:paraId="4474E3FA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На 1 января 2020 года в Едином государственном реестре недвижимости содержатся сведения о 60,6 млн земельных участков, из них 17,1 млн поставлены на кадастровый учет. За прошлый год количество учтенных земельных участков увеличилось более чем на 1,1 млн. К началу 2020 года доля земельных участков, сведения о кадастровом учете которых содержатся в ЕГРН, составила 28 %.</w:t>
      </w:r>
    </w:p>
    <w:p w14:paraId="535ABA65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Действующее законодательство не обязывает граждан ставить на кадастровый учет принадлежащие им земельные участки. Тем не менее, в прошлом году число поставленных на кадастровый учет земельных участков увеличилось на 1 143 465. Прирост учтенных земельных наделов по данным ЕГРН в 2019 году составил 7%. На 1 января 2020 года доля земельных участков, сведения о кадастровом учете которых содержатся в ЕГРН, составила 28 %. Всего в ЕГРН содержатся сведения о 60 579 053 земельных участков.</w:t>
      </w:r>
    </w:p>
    <w:p w14:paraId="5AADA6F5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Лидерами в рейтинге роста числа учтенных земельных участков по итогам прошлого года стали город Севастополь (51 %), Республика Крым (33 %), Ханты-Мансийский АО (19 %), Республика Дагестан (14 %), Магаданская область (13 %), Забайкальский край (13 %), республики Калмыкия, Карачаево-Черкессия, Тыва (12 %), Астраханская и Волгоградская области (12 %).</w:t>
      </w:r>
    </w:p>
    <w:p w14:paraId="52EADEEB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Наибольшая доля земельных участков, сведения о кадастровом учете которых содержатся в ЕГРН, принадлежит Ямало-Ненецкому автономному округу (72 %), Республике Алтай (54 %), Санкт-Петербургу (54 %), Иркутской области (50 %).</w:t>
      </w:r>
    </w:p>
    <w:p w14:paraId="1776B604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число регионов с наименьшей долей учтенных земельный участков в ЕГРН по состоянию на 1 января 2020 года вошли Брянская, Костромская и Ульяновская области (17 %), Ставропольский край (16 %), Ивановская и Кировская области (16 %).</w:t>
      </w:r>
    </w:p>
    <w:p w14:paraId="4031665C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результате постановки земельного участка на кадастровый учет в ЕГРН вносятся сведения о границах участка, категории земель, к которым отнесен земельный участок, виде разрешенного использования. Каждому учтенному земельному участку присваивается уникальный кадастровый номер, который позволяет идентифицировать объект и в дальнейшем проводить с ним различные операции и сделки как с индивидуально-определенной вещью. Наличие в ЕГРН сведений о земельном участке позволяет защитить интересы владельца в случае земельных споров, а также правильно рассчитать налог на недвижимое имущество.</w:t>
      </w:r>
    </w:p>
    <w:p w14:paraId="4230A606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Кадастровая палата напоминает, что постановка недвижимости на кадастровый учет проводится на безвозмездной основе.</w:t>
      </w:r>
    </w:p>
    <w:p w14:paraId="5F5DFC69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При образовании нового земельного участка необходимо сначала обратиться в местный орган власти, уполномоченный на принятие решения о предоставлении земельного участка в собственность, для получения соответствующего правового акта. Далее заказать у кадастрового инженера межевой план. Готовый межевой план вместе с заявлением можно подать в ближайшем офисе МФЦ или дистанционно – с помощью специализированных электронных </w:t>
      </w:r>
      <w:hyperlink r:id="rId4" w:history="1">
        <w:r>
          <w:rPr>
            <w:rStyle w:val="a4"/>
            <w:rFonts w:ascii="Calibri" w:hAnsi="Calibri" w:cs="Calibri"/>
            <w:color w:val="0563C1"/>
            <w:sz w:val="28"/>
            <w:szCs w:val="28"/>
          </w:rPr>
          <w:t>сервисов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33A925E2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Срок проведения учетной процедуры при обращении в МФЦ составит не более 7 рабочих дней, при подаче документов в электронном виде – не более 5 рабочих дней. В прошлом году средний фактический срок государственного кадастрового учета составил </w:t>
      </w:r>
      <w:hyperlink r:id="rId5" w:history="1">
        <w:r>
          <w:rPr>
            <w:rStyle w:val="a4"/>
            <w:rFonts w:ascii="Calibri" w:hAnsi="Calibri" w:cs="Calibri"/>
            <w:color w:val="0563C1"/>
            <w:sz w:val="28"/>
            <w:szCs w:val="28"/>
          </w:rPr>
          <w:t>4 дня</w:t>
        </w:r>
      </w:hyperlink>
      <w:r>
        <w:rPr>
          <w:rStyle w:val="a4"/>
          <w:rFonts w:ascii="Calibri" w:hAnsi="Calibri" w:cs="Calibri"/>
          <w:color w:val="0563C1"/>
          <w:sz w:val="28"/>
          <w:szCs w:val="28"/>
          <w:u w:val="single"/>
        </w:rPr>
        <w:t>.</w:t>
      </w:r>
    </w:p>
    <w:p w14:paraId="7B1F0B7E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Завершающей процедурой в оформлении образованного земельного участка является регистрация. После получения права собственности владелец может распоряжаться принадлежащим ему земельным участком в полной мере. Регистрация права собственности при обращении в МФЦ проводится в срок, не превышающий 9 рабочих дней, в случае предоставления электронных документов с помощью сервисов – не дольше 7 рабочих дней. За проведение регистрации права собственности предусмотрена государственная пошлина.</w:t>
      </w:r>
    </w:p>
    <w:p w14:paraId="7108CA0C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Постановка нового земельного участка на кадастровый учет может проводиться одновременно с регистрацией права собственности в рамках единой учетно-регистрационной процедуры, в случае, если это предусмотрено законодательством. Например, если земельный участок образован в результате раздела существующего земельного участка. Срок единой учетно-регистрационной процедуры в этом случае составит не более 12 рабочих дней при подаче документов через МФЦ и не более 10 рабочих дней при использовании электронных сервисов.</w:t>
      </w:r>
    </w:p>
    <w:p w14:paraId="793C1023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Завершение учетно-регистрационных процедур удостоверяется выпиской из ЕГРН. Выписка сведений госреестра необходима при проведении любых сделок с недвижимым имуществом. С помощью нового </w:t>
      </w:r>
      <w:hyperlink r:id="rId6" w:history="1">
        <w:r>
          <w:rPr>
            <w:rStyle w:val="a4"/>
            <w:rFonts w:ascii="Calibri" w:hAnsi="Calibri" w:cs="Calibri"/>
            <w:color w:val="0563C1"/>
            <w:sz w:val="28"/>
            <w:szCs w:val="28"/>
            <w:u w:val="single"/>
          </w:rPr>
          <w:t>онлайн-сервиса</w:t>
        </w:r>
      </w:hyperlink>
      <w:r>
        <w:rPr>
          <w:rFonts w:ascii="Calibri" w:hAnsi="Calibri" w:cs="Calibri"/>
          <w:color w:val="212121"/>
          <w:sz w:val="28"/>
          <w:szCs w:val="28"/>
        </w:rPr>
        <w:t> Федеральной кадастровой палаты выписку сведений об объекте недвижимости можно получить всего за несколько минут.</w:t>
      </w:r>
    </w:p>
    <w:p w14:paraId="10441092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3C5C46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CACBBDB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59AF6C8A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39E3DBE0" w14:textId="77777777" w:rsidR="005641EC" w:rsidRDefault="005641EC" w:rsidP="005641EC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7" w:history="1">
        <w:r>
          <w:rPr>
            <w:rStyle w:val="a4"/>
            <w:rFonts w:ascii="Calibri" w:hAnsi="Calibri" w:cs="Calibri"/>
            <w:color w:val="0563C1"/>
            <w:u w:val="single"/>
            <w:lang w:val="en-US"/>
          </w:rPr>
          <w:t>press</w:t>
        </w:r>
        <w:r>
          <w:rPr>
            <w:rStyle w:val="a4"/>
            <w:rFonts w:ascii="Calibri" w:hAnsi="Calibri" w:cs="Calibri"/>
            <w:color w:val="0563C1"/>
            <w:u w:val="single"/>
          </w:rPr>
          <w:t>@36.</w:t>
        </w:r>
        <w:r>
          <w:rPr>
            <w:rStyle w:val="a4"/>
            <w:rFonts w:ascii="Calibri" w:hAnsi="Calibri" w:cs="Calibri"/>
            <w:color w:val="0563C1"/>
            <w:u w:val="single"/>
            <w:lang w:val="en-US"/>
          </w:rPr>
          <w:t>kadastr</w:t>
        </w:r>
        <w:r>
          <w:rPr>
            <w:rStyle w:val="a4"/>
            <w:rFonts w:ascii="Calibri" w:hAnsi="Calibri" w:cs="Calibri"/>
            <w:color w:val="0563C1"/>
            <w:u w:val="single"/>
          </w:rPr>
          <w:t>.</w:t>
        </w:r>
        <w:r>
          <w:rPr>
            <w:rStyle w:val="a4"/>
            <w:rFonts w:ascii="Calibri" w:hAnsi="Calibri" w:cs="Calibri"/>
            <w:color w:val="0563C1"/>
            <w:u w:val="single"/>
            <w:lang w:val="en-US"/>
          </w:rPr>
          <w:t>ru</w:t>
        </w:r>
      </w:hyperlink>
    </w:p>
    <w:p w14:paraId="57ABD47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EA"/>
    <w:rsid w:val="000311EA"/>
    <w:rsid w:val="005641EC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0C5F-70A0-4638-82DF-6C4735C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kadastr.ru/magazine/news/sredniy-srok-kadastrovogo-ucheta-v-2019-godu-sostavil-4-dnya/" TargetMode="External"/><Relationship Id="rId4" Type="http://schemas.openxmlformats.org/officeDocument/2006/relationships/hyperlink" Target="https://kadastr.ru/services/oformit-nedvizhimo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2023-05-15T14:42:00Z</dcterms:created>
  <dcterms:modified xsi:type="dcterms:W3CDTF">2023-05-15T14:42:00Z</dcterms:modified>
</cp:coreProperties>
</file>