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A525" w14:textId="77777777" w:rsidR="00575A89" w:rsidRDefault="00575A89" w:rsidP="00575A8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ответила на вопросы воронежцев</w:t>
      </w:r>
    </w:p>
    <w:p w14:paraId="39894F9D" w14:textId="77777777" w:rsidR="00575A89" w:rsidRDefault="00575A89" w:rsidP="00575A8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палата Воронежской области провела «горячую линию» по вопросам определения кадастровой стоимости. Размещаем наиболее интересные из них:</w:t>
      </w:r>
    </w:p>
    <w:p w14:paraId="63C00556" w14:textId="77777777" w:rsidR="00575A89" w:rsidRDefault="00575A89" w:rsidP="00575A8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Если у земельного участка несколько видов разрешенного использования, как определяется его кадастровая стоимость?</w:t>
      </w:r>
    </w:p>
    <w:p w14:paraId="5899A323" w14:textId="77777777" w:rsidR="00575A89" w:rsidRDefault="00575A89" w:rsidP="00575A8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стоимость земельного участка с более чем одним видом разрешенного использования определяется с применением соответствующего значения удельного показателя кадастровой стоимости земельных участков той категории земель и вида разрешенного использования земельного участка, для которого указанное значение является наибольшим, за исключением случаев, когда земельный участок предназначен в том числе для жилищного строительства, ведения личного подсобного хозяйства, садоводства, огородничества.</w:t>
      </w:r>
    </w:p>
    <w:p w14:paraId="191448F6" w14:textId="77777777" w:rsidR="00575A89" w:rsidRDefault="00575A89" w:rsidP="00575A8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Как узнать кадастровую стоимость объекта недвижимости?</w:t>
      </w:r>
    </w:p>
    <w:p w14:paraId="3A3FD7A4" w14:textId="77777777" w:rsidR="00575A89" w:rsidRDefault="00575A89" w:rsidP="00575A8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Сведения о кадастровой стоимости можно получить бесплатно в виде выписки из Единого государственного реестра недвижимости (ЕГРН) о кадастровой стоимости объекта недвижимости. Данные сведения предоставляются по запросу любых лиц.</w:t>
      </w:r>
    </w:p>
    <w:p w14:paraId="3E4072FD" w14:textId="77777777" w:rsidR="00575A89" w:rsidRDefault="00575A89" w:rsidP="00575A8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Также узнать кадастровую стоимость можно с помощью электронных сервисов Росреестра и Кадастровой палаты «Справочная информация по объектам недвижимости в режиме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online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>» и «Публичная кадастровая карта».</w:t>
      </w:r>
    </w:p>
    <w:p w14:paraId="49882788" w14:textId="77777777" w:rsidR="00575A89" w:rsidRDefault="00575A89" w:rsidP="00575A8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Как определяется кадастровая стоимость объекта незавершенного строительства?</w:t>
      </w:r>
    </w:p>
    <w:p w14:paraId="07615B29" w14:textId="77777777" w:rsidR="00575A89" w:rsidRDefault="00575A89" w:rsidP="00575A8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стоимость объекта незавершенного строительства с проектируемым назначением здания определяется путем умножения степени готовности объекта незавершенного строительства на среднее значение удельного показателя здания. В случае изменения степени готовности объекта незавершенного строительства, его кадастровая стоимость изменяется пропорционально изменению степени готовности.</w:t>
      </w:r>
    </w:p>
    <w:p w14:paraId="3CF2E3B3" w14:textId="77777777" w:rsidR="00575A89" w:rsidRDefault="00575A89" w:rsidP="00575A8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Хочу построить на своем земельном участке жилой дом, изменится ли кадастровая стоимость участка после его строительства?</w:t>
      </w:r>
    </w:p>
    <w:p w14:paraId="4D161F85" w14:textId="77777777" w:rsidR="00575A89" w:rsidRDefault="00575A89" w:rsidP="00575A8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кадастровую стоимость земельного участка влияют местоположение, площадь, категория земель и вид разрешенного использования земельного участка.</w:t>
      </w:r>
    </w:p>
    <w:p w14:paraId="64C414D2" w14:textId="77777777" w:rsidR="00575A89" w:rsidRDefault="00575A89" w:rsidP="00575A89">
      <w:pPr>
        <w:pStyle w:val="a3"/>
        <w:shd w:val="clear" w:color="auto" w:fill="FFFFFF"/>
        <w:spacing w:before="0" w:beforeAutospacing="0" w:after="20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Наличие на земельном участке объектов капитального строительства на величину его кадастровой стоимости не влияет.</w:t>
      </w:r>
    </w:p>
    <w:p w14:paraId="515F9E85" w14:textId="77777777" w:rsidR="00575A89" w:rsidRDefault="00575A89" w:rsidP="00575A8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C51332D" w14:textId="77777777" w:rsidR="00575A89" w:rsidRDefault="00575A89" w:rsidP="00575A8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lastRenderedPageBreak/>
        <w:t>Контакты для СМИ</w:t>
      </w:r>
    </w:p>
    <w:p w14:paraId="32251D8A" w14:textId="77777777" w:rsidR="00575A89" w:rsidRDefault="00575A89" w:rsidP="00575A8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54EB08F4" w14:textId="77777777" w:rsidR="00575A89" w:rsidRDefault="00575A89" w:rsidP="00575A8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57C35FF7" w14:textId="77777777" w:rsidR="00575A89" w:rsidRDefault="00575A89" w:rsidP="00575A8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proofErr w:type="spellStart"/>
        <w:r>
          <w:rPr>
            <w:rStyle w:val="a4"/>
            <w:rFonts w:ascii="Calibri" w:hAnsi="Calibri" w:cs="Calibri"/>
            <w:lang w:val="en-US"/>
          </w:rPr>
          <w:t>kadastr</w:t>
        </w:r>
        <w:proofErr w:type="spellEnd"/>
        <w:r>
          <w:rPr>
            <w:rStyle w:val="a4"/>
            <w:rFonts w:ascii="Calibri" w:hAnsi="Calibri" w:cs="Calibri"/>
          </w:rPr>
          <w:t>.</w:t>
        </w:r>
        <w:proofErr w:type="spellStart"/>
        <w:r>
          <w:rPr>
            <w:rStyle w:val="a4"/>
            <w:rFonts w:ascii="Calibri" w:hAnsi="Calibri" w:cs="Calibri"/>
            <w:lang w:val="en-US"/>
          </w:rPr>
          <w:t>ru</w:t>
        </w:r>
        <w:proofErr w:type="spellEnd"/>
      </w:hyperlink>
    </w:p>
    <w:p w14:paraId="4874D739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58"/>
    <w:rsid w:val="00575A89"/>
    <w:rsid w:val="00617A72"/>
    <w:rsid w:val="0070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50C40-5DB6-4AB3-ACC4-8BF9AAE3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5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2023-05-15T14:42:00Z</dcterms:created>
  <dcterms:modified xsi:type="dcterms:W3CDTF">2023-05-15T14:42:00Z</dcterms:modified>
</cp:coreProperties>
</file>