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710D" w14:textId="77777777" w:rsidR="00E104B1" w:rsidRDefault="00E104B1" w:rsidP="00E104B1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Воронежской области принимает документы по предварительной записи</w:t>
      </w:r>
    </w:p>
    <w:p w14:paraId="3B34C34F" w14:textId="77777777" w:rsidR="00E104B1" w:rsidRDefault="00E104B1" w:rsidP="00E104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Записаться можно на подачу и выдачу документов по экстерриториальному принципу.</w:t>
      </w:r>
    </w:p>
    <w:p w14:paraId="72358164" w14:textId="77777777" w:rsidR="00E104B1" w:rsidRDefault="00E104B1" w:rsidP="00E104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Для удобства граждан в организации работает специальная линия для предварительной записи, по которой можно записаться в офис Кадастровой палаты Воронежской области по адресу: г. Воронеж, ул. Солнечная, 12Б на прием и выдачу документов. Прием документов ведется на кадастровый учет и регистрацию прав в отношении объектов недвижимости, расположенных в других регионах страны, т.е. по экстерриториальному принципу. Записаться можно по телефону: 8 (473) 327-18-99 (добавочный 2442).</w:t>
      </w:r>
    </w:p>
    <w:p w14:paraId="09B1D56A" w14:textId="77777777" w:rsidR="00E104B1" w:rsidRDefault="00E104B1" w:rsidP="00E104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Также предварительная запись доступна в личном кабинете на </w:t>
      </w:r>
      <w:hyperlink r:id="rId4" w:anchor="/offices" w:history="1">
        <w:r>
          <w:rPr>
            <w:rStyle w:val="a4"/>
            <w:rFonts w:ascii="Calibri" w:hAnsi="Calibri" w:cs="Calibri"/>
            <w:sz w:val="28"/>
            <w:szCs w:val="28"/>
          </w:rPr>
          <w:t>сайте Росреестра</w:t>
        </w:r>
      </w:hyperlink>
      <w:r>
        <w:rPr>
          <w:rFonts w:ascii="Calibri" w:hAnsi="Calibri" w:cs="Calibri"/>
          <w:color w:val="212121"/>
          <w:sz w:val="28"/>
          <w:szCs w:val="28"/>
        </w:rPr>
        <w:t>. Заявителю достаточно авторизоваться, используя учетную запись единого портала государственных услуг РФ, и выбрать офис Кадастровой палаты.</w:t>
      </w:r>
    </w:p>
    <w:p w14:paraId="0654EF32" w14:textId="77777777" w:rsidR="00E104B1" w:rsidRDefault="00E104B1" w:rsidP="00E104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«В текущей непростой ситуации наша главная задача – чтобы граждане не просто продолжали получать учетно-регистрационные услуги, но и получали их в удобном для себя формате. Мы так организовали работу, что большинство вопросов, связанных с оборотом недвижимости, граждане и вовсе могут решить не выходя из дома. Дистанционное обращение экономит время заявителей и минимизирует контакты с посторонними людьми. Сегодня Кадастровая палата принимает все необходимые меры для исправного получения заявителями учетно-регистрационных услуг»</w:t>
      </w:r>
      <w:r>
        <w:rPr>
          <w:rFonts w:ascii="Calibri" w:hAnsi="Calibri" w:cs="Calibri"/>
          <w:color w:val="212121"/>
          <w:sz w:val="28"/>
          <w:szCs w:val="28"/>
        </w:rPr>
        <w:t>, – заявил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глава Федеральной кадастровой палаты Вячеслав Спиренков</w:t>
      </w:r>
      <w:r>
        <w:rPr>
          <w:rFonts w:ascii="Calibri" w:hAnsi="Calibri" w:cs="Calibri"/>
          <w:color w:val="212121"/>
          <w:sz w:val="28"/>
          <w:szCs w:val="28"/>
        </w:rPr>
        <w:t>.</w:t>
      </w:r>
    </w:p>
    <w:p w14:paraId="036900AC" w14:textId="77777777" w:rsidR="00E104B1" w:rsidRDefault="00E104B1" w:rsidP="00E104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Так, выписку из Единого государственного реестра недвижимости (ЕГРН) можно получить в течение нескольких минут благодаря </w:t>
      </w:r>
      <w:hyperlink r:id="rId5" w:history="1">
        <w:r>
          <w:rPr>
            <w:rStyle w:val="a4"/>
            <w:rFonts w:ascii="Calibri" w:hAnsi="Calibri" w:cs="Calibri"/>
            <w:sz w:val="28"/>
            <w:szCs w:val="28"/>
            <w:shd w:val="clear" w:color="auto" w:fill="FFFFFF"/>
          </w:rPr>
          <w:t>онлайн-сервису</w:t>
        </w:r>
      </w:hyperlink>
      <w:r>
        <w:rPr>
          <w:rFonts w:ascii="Calibri" w:hAnsi="Calibri" w:cs="Calibri"/>
          <w:color w:val="212121"/>
          <w:sz w:val="28"/>
          <w:szCs w:val="28"/>
        </w:rPr>
        <w:t> Федеральной кадастровой палаты или через официальный </w:t>
      </w:r>
      <w:hyperlink r:id="rId6" w:history="1">
        <w:r>
          <w:rPr>
            <w:rStyle w:val="a4"/>
            <w:rFonts w:ascii="Calibri" w:hAnsi="Calibri" w:cs="Calibri"/>
            <w:sz w:val="28"/>
            <w:szCs w:val="28"/>
          </w:rPr>
          <w:t>сайт</w:t>
        </w:r>
      </w:hyperlink>
      <w:r>
        <w:rPr>
          <w:rFonts w:ascii="Calibri" w:hAnsi="Calibri" w:cs="Calibri"/>
          <w:color w:val="212121"/>
          <w:sz w:val="28"/>
          <w:szCs w:val="28"/>
        </w:rPr>
        <w:t> Росреестра, а общедоступные сведения об объектах недвижимости можно посмотреть на обновленном </w:t>
      </w:r>
      <w:hyperlink r:id="rId7" w:history="1">
        <w:r>
          <w:rPr>
            <w:rStyle w:val="a4"/>
            <w:rFonts w:ascii="Calibri" w:hAnsi="Calibri" w:cs="Calibri"/>
            <w:sz w:val="28"/>
            <w:szCs w:val="28"/>
            <w:shd w:val="clear" w:color="auto" w:fill="FFFFFF"/>
          </w:rPr>
          <w:t>сервисе</w:t>
        </w:r>
      </w:hyperlink>
      <w:r>
        <w:rPr>
          <w:rFonts w:ascii="Calibri" w:hAnsi="Calibri" w:cs="Calibri"/>
          <w:color w:val="212121"/>
          <w:sz w:val="28"/>
          <w:szCs w:val="28"/>
        </w:rPr>
        <w:t> «Публичная кадастровая карта».</w:t>
      </w:r>
    </w:p>
    <w:p w14:paraId="6E4B801A" w14:textId="77777777" w:rsidR="00E104B1" w:rsidRDefault="00E104B1" w:rsidP="00E104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Направить в Кадастровую палату Воронежской области обращение по вопросам, находящимся в компетенции учреждения, можно посредством электронной формы </w:t>
      </w:r>
      <w:hyperlink r:id="rId8" w:history="1">
        <w:r>
          <w:rPr>
            <w:rStyle w:val="a4"/>
            <w:rFonts w:ascii="Calibri" w:hAnsi="Calibri" w:cs="Calibri"/>
            <w:sz w:val="28"/>
            <w:szCs w:val="28"/>
          </w:rPr>
          <w:t>«Обращения онлайн»</w:t>
        </w:r>
      </w:hyperlink>
      <w:r>
        <w:rPr>
          <w:rFonts w:ascii="Calibri" w:hAnsi="Calibri" w:cs="Calibri"/>
          <w:color w:val="212121"/>
          <w:sz w:val="28"/>
          <w:szCs w:val="28"/>
        </w:rPr>
        <w:t>, размещенной на официальном сайте </w:t>
      </w:r>
      <w:hyperlink r:id="rId9" w:history="1">
        <w:r>
          <w:rPr>
            <w:rStyle w:val="a4"/>
            <w:rFonts w:ascii="Calibri" w:hAnsi="Calibri" w:cs="Calibri"/>
            <w:sz w:val="28"/>
            <w:szCs w:val="28"/>
          </w:rPr>
          <w:t>Федеральной кадастровой палаты</w:t>
        </w:r>
      </w:hyperlink>
      <w:r>
        <w:rPr>
          <w:rFonts w:ascii="Calibri" w:hAnsi="Calibri" w:cs="Calibri"/>
          <w:color w:val="212121"/>
          <w:sz w:val="28"/>
          <w:szCs w:val="28"/>
        </w:rPr>
        <w:t>, </w:t>
      </w:r>
      <w:r>
        <w:rPr>
          <w:rFonts w:ascii="Calibri" w:hAnsi="Calibri" w:cs="Calibri"/>
          <w:color w:val="000000"/>
          <w:sz w:val="28"/>
          <w:szCs w:val="28"/>
        </w:rPr>
        <w:t>почтовым отправлением по адресу: 394077, г. Воронеж, ул. Генерала Лизюкова, д. 2 или по электронной почте: </w:t>
      </w:r>
      <w:hyperlink r:id="rId10" w:history="1">
        <w:r>
          <w:rPr>
            <w:rStyle w:val="a4"/>
            <w:rFonts w:ascii="Calibri" w:hAnsi="Calibri" w:cs="Calibri"/>
            <w:color w:val="000000"/>
            <w:sz w:val="28"/>
            <w:szCs w:val="28"/>
          </w:rPr>
          <w:t>filial@36.kadastr.ru</w:t>
        </w:r>
      </w:hyperlink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17E596F" w14:textId="77777777" w:rsidR="00E104B1" w:rsidRDefault="00E104B1" w:rsidP="00E104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lastRenderedPageBreak/>
        <w:t>Информацию, связанную с порядком подачи документов на государственный кадастровый учет и государственную регистрацию прав, </w:t>
      </w:r>
      <w:hyperlink r:id="rId11" w:history="1">
        <w:r>
          <w:rPr>
            <w:rStyle w:val="a4"/>
            <w:rFonts w:ascii="Calibri" w:hAnsi="Calibri" w:cs="Calibri"/>
            <w:sz w:val="28"/>
            <w:szCs w:val="28"/>
          </w:rPr>
          <w:t>составом пакета документов</w:t>
        </w:r>
      </w:hyperlink>
      <w:r>
        <w:rPr>
          <w:rFonts w:ascii="Calibri" w:hAnsi="Calibri" w:cs="Calibri"/>
          <w:color w:val="212121"/>
          <w:sz w:val="28"/>
          <w:szCs w:val="28"/>
        </w:rPr>
        <w:t>, а также о готовности документов можно получить круглосуточно по телефону Ведомственного центра телефонного обслуживания (ВЦТО): 8 (800) 100-34-34.</w:t>
      </w:r>
    </w:p>
    <w:p w14:paraId="4739D80E" w14:textId="77777777" w:rsidR="00E104B1" w:rsidRDefault="00E104B1" w:rsidP="00E104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Также на официальном сайте Кадастровой палаты в </w:t>
      </w:r>
      <w:hyperlink r:id="rId12" w:history="1">
        <w:r>
          <w:rPr>
            <w:rStyle w:val="a4"/>
            <w:rFonts w:ascii="Calibri" w:hAnsi="Calibri" w:cs="Calibri"/>
            <w:sz w:val="28"/>
            <w:szCs w:val="28"/>
          </w:rPr>
          <w:t>разделе «Сервисы и услуги»</w:t>
        </w:r>
      </w:hyperlink>
      <w:r>
        <w:rPr>
          <w:rFonts w:ascii="Calibri" w:hAnsi="Calibri" w:cs="Calibri"/>
          <w:color w:val="212121"/>
          <w:sz w:val="28"/>
          <w:szCs w:val="28"/>
        </w:rPr>
        <w:t> можно заказать </w:t>
      </w:r>
      <w:hyperlink r:id="rId13" w:history="1">
        <w:r>
          <w:rPr>
            <w:rStyle w:val="a4"/>
            <w:rFonts w:ascii="Calibri" w:hAnsi="Calibri" w:cs="Calibri"/>
            <w:sz w:val="28"/>
            <w:szCs w:val="28"/>
          </w:rPr>
          <w:t>электронную подпись</w:t>
        </w:r>
      </w:hyperlink>
      <w:r>
        <w:rPr>
          <w:rFonts w:ascii="Calibri" w:hAnsi="Calibri" w:cs="Calibri"/>
          <w:color w:val="212121"/>
          <w:sz w:val="28"/>
          <w:szCs w:val="28"/>
        </w:rPr>
        <w:t>, </w:t>
      </w:r>
      <w:hyperlink r:id="rId14" w:history="1">
        <w:r>
          <w:rPr>
            <w:rStyle w:val="a4"/>
            <w:rFonts w:ascii="Calibri" w:hAnsi="Calibri" w:cs="Calibri"/>
            <w:sz w:val="28"/>
            <w:szCs w:val="28"/>
          </w:rPr>
          <w:t>консультацию</w:t>
        </w:r>
      </w:hyperlink>
      <w:r>
        <w:rPr>
          <w:rFonts w:ascii="Calibri" w:hAnsi="Calibri" w:cs="Calibri"/>
          <w:color w:val="212121"/>
          <w:sz w:val="28"/>
          <w:szCs w:val="28"/>
        </w:rPr>
        <w:t> и удаленно провести </w:t>
      </w:r>
      <w:hyperlink r:id="rId15" w:history="1">
        <w:r>
          <w:rPr>
            <w:rStyle w:val="a4"/>
            <w:rFonts w:ascii="Calibri" w:hAnsi="Calibri" w:cs="Calibri"/>
            <w:sz w:val="28"/>
            <w:szCs w:val="28"/>
          </w:rPr>
          <w:t>операции с недвижимостью</w:t>
        </w:r>
      </w:hyperlink>
      <w:r>
        <w:rPr>
          <w:rFonts w:ascii="Calibri" w:hAnsi="Calibri" w:cs="Calibri"/>
          <w:color w:val="212121"/>
          <w:sz w:val="28"/>
          <w:szCs w:val="28"/>
        </w:rPr>
        <w:t>.</w:t>
      </w:r>
    </w:p>
    <w:p w14:paraId="11227E09" w14:textId="77777777" w:rsidR="00E104B1" w:rsidRDefault="00E104B1" w:rsidP="00E104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349D6CA" w14:textId="77777777" w:rsidR="00E104B1" w:rsidRDefault="00E104B1" w:rsidP="00E104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72C1F412" w14:textId="77777777" w:rsidR="00E104B1" w:rsidRDefault="00E104B1" w:rsidP="00E104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15BD5DF0" w14:textId="77777777" w:rsidR="00E104B1" w:rsidRDefault="00E104B1" w:rsidP="00E104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1CC97C5B" w14:textId="77777777" w:rsidR="00E104B1" w:rsidRDefault="00E104B1" w:rsidP="00E104B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16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16B2693F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016"/>
    <w:rsid w:val="00617A72"/>
    <w:rsid w:val="007B2016"/>
    <w:rsid w:val="00E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7D5AA-C86E-407B-817F-4D08C689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feedback/online/" TargetMode="External"/><Relationship Id="rId13" Type="http://schemas.openxmlformats.org/officeDocument/2006/relationships/hyperlink" Target="https://kadastr.ru/services/udostoveryayushchiy-tsentr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hyperlink" Target="https://kadastr.ru/service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ress@36.kadast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11" Type="http://schemas.openxmlformats.org/officeDocument/2006/relationships/hyperlink" Target="https://kadastr.ru/services/registratsiya-prosto/" TargetMode="External"/><Relationship Id="rId5" Type="http://schemas.openxmlformats.org/officeDocument/2006/relationships/hyperlink" Target="https://spv.kadastr.ru/" TargetMode="External"/><Relationship Id="rId15" Type="http://schemas.openxmlformats.org/officeDocument/2006/relationships/hyperlink" Target="https://kadastr.ru/services/oformit-nedvizhimost/" TargetMode="External"/><Relationship Id="rId10" Type="http://schemas.openxmlformats.org/officeDocument/2006/relationships/hyperlink" Target="mailto:filial@36.kadastr.ru" TargetMode="External"/><Relationship Id="rId4" Type="http://schemas.openxmlformats.org/officeDocument/2006/relationships/hyperlink" Target="https://lk.rosreestr.ru/" TargetMode="External"/><Relationship Id="rId9" Type="http://schemas.openxmlformats.org/officeDocument/2006/relationships/hyperlink" Target="https://kadastr.ru/" TargetMode="External"/><Relationship Id="rId14" Type="http://schemas.openxmlformats.org/officeDocument/2006/relationships/hyperlink" Target="https://kadastr.ru/services/poluchit-konsultats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2023-05-15T14:41:00Z</dcterms:created>
  <dcterms:modified xsi:type="dcterms:W3CDTF">2023-05-15T14:41:00Z</dcterms:modified>
</cp:coreProperties>
</file>