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Default="00A7207C">
      <w:pPr>
        <w:pStyle w:val="a0"/>
        <w:spacing w:after="0" w:line="283" w:lineRule="exact"/>
        <w:rPr>
          <w:b/>
          <w:color w:val="auto"/>
          <w:szCs w:val="28"/>
        </w:rPr>
      </w:pPr>
    </w:p>
    <w:p w:rsidR="004A7375" w:rsidRPr="005F7C01" w:rsidRDefault="004A7375">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4A7375" w:rsidP="004A737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7207C" w:rsidRPr="005F7C01" w:rsidRDefault="00A7207C">
      <w:pPr>
        <w:spacing w:after="0" w:line="240" w:lineRule="auto"/>
        <w:jc w:val="center"/>
        <w:rPr>
          <w:rFonts w:ascii="Times New Roman" w:eastAsia="Times New Roman" w:hAnsi="Times New Roman" w:cs="Times New Roman"/>
          <w:sz w:val="28"/>
          <w:szCs w:val="28"/>
        </w:rPr>
      </w:pPr>
    </w:p>
    <w:p w:rsidR="008E2927" w:rsidRPr="007F02E2" w:rsidRDefault="008E2927" w:rsidP="008E2927">
      <w:pPr>
        <w:pStyle w:val="1"/>
        <w:spacing w:before="0" w:after="0" w:line="240" w:lineRule="auto"/>
        <w:rPr>
          <w:rFonts w:ascii="Times New Roman" w:hAnsi="Times New Roman" w:cs="Times New Roman"/>
          <w:b w:val="0"/>
          <w:sz w:val="28"/>
          <w:szCs w:val="28"/>
        </w:rPr>
      </w:pPr>
      <w:r w:rsidRPr="007F02E2">
        <w:rPr>
          <w:rFonts w:ascii="Times New Roman" w:hAnsi="Times New Roman" w:cs="Times New Roman"/>
          <w:b w:val="0"/>
          <w:sz w:val="28"/>
          <w:szCs w:val="28"/>
        </w:rPr>
        <w:t>АДМИНИСТРАЦИЯ</w:t>
      </w:r>
    </w:p>
    <w:p w:rsidR="008E2927" w:rsidRPr="007F02E2" w:rsidRDefault="00787786" w:rsidP="008E2927">
      <w:pPr>
        <w:spacing w:after="0" w:line="240" w:lineRule="auto"/>
        <w:jc w:val="center"/>
        <w:rPr>
          <w:rFonts w:ascii="Times New Roman" w:hAnsi="Times New Roman"/>
          <w:sz w:val="28"/>
          <w:szCs w:val="28"/>
        </w:rPr>
      </w:pPr>
      <w:r>
        <w:rPr>
          <w:rFonts w:ascii="Times New Roman" w:hAnsi="Times New Roman"/>
          <w:sz w:val="28"/>
          <w:szCs w:val="28"/>
        </w:rPr>
        <w:t>СЕМЕЙСКОГО</w:t>
      </w:r>
      <w:r w:rsidR="004A7375">
        <w:rPr>
          <w:rFonts w:ascii="Times New Roman" w:hAnsi="Times New Roman"/>
          <w:sz w:val="28"/>
          <w:szCs w:val="28"/>
        </w:rPr>
        <w:t xml:space="preserve"> </w:t>
      </w:r>
      <w:r w:rsidR="008E2927" w:rsidRPr="007F02E2">
        <w:rPr>
          <w:rFonts w:ascii="Times New Roman" w:hAnsi="Times New Roman"/>
          <w:sz w:val="28"/>
          <w:szCs w:val="28"/>
        </w:rPr>
        <w:t xml:space="preserve">СЕЛЬСКОГО ПОСЕЛЕНИЯ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ВОРОНЕЖСКОЙ ОБЛАСТИ</w:t>
      </w:r>
    </w:p>
    <w:p w:rsidR="008E2927" w:rsidRPr="007F02E2" w:rsidRDefault="008E2927" w:rsidP="008E2927">
      <w:pPr>
        <w:spacing w:line="240" w:lineRule="auto"/>
        <w:jc w:val="center"/>
        <w:rPr>
          <w:rFonts w:ascii="Times New Roman" w:hAnsi="Times New Roman"/>
          <w:sz w:val="28"/>
          <w:szCs w:val="28"/>
        </w:rPr>
      </w:pPr>
    </w:p>
    <w:p w:rsidR="008E2927" w:rsidRPr="007F02E2" w:rsidRDefault="008E2927" w:rsidP="008E2927">
      <w:pPr>
        <w:spacing w:line="240" w:lineRule="auto"/>
        <w:jc w:val="center"/>
        <w:rPr>
          <w:rFonts w:ascii="Times New Roman" w:hAnsi="Times New Roman"/>
          <w:sz w:val="28"/>
          <w:szCs w:val="28"/>
        </w:rPr>
      </w:pPr>
      <w:r w:rsidRPr="007F02E2">
        <w:rPr>
          <w:rFonts w:ascii="Times New Roman" w:hAnsi="Times New Roman"/>
          <w:sz w:val="28"/>
          <w:szCs w:val="28"/>
        </w:rPr>
        <w:t>ПОСТАНОВЛЕНИЕ</w:t>
      </w:r>
    </w:p>
    <w:p w:rsidR="008E2927" w:rsidRPr="007F02E2" w:rsidRDefault="008E2927" w:rsidP="008E2927">
      <w:pPr>
        <w:tabs>
          <w:tab w:val="left" w:pos="1172"/>
        </w:tabs>
        <w:spacing w:line="240" w:lineRule="auto"/>
        <w:rPr>
          <w:rFonts w:ascii="Times New Roman" w:hAnsi="Times New Roman"/>
          <w:sz w:val="28"/>
          <w:szCs w:val="28"/>
        </w:rPr>
      </w:pPr>
    </w:p>
    <w:p w:rsidR="008E2927" w:rsidRPr="007F02E2" w:rsidRDefault="008E2927" w:rsidP="008E2927">
      <w:pPr>
        <w:tabs>
          <w:tab w:val="left" w:pos="1172"/>
        </w:tabs>
        <w:spacing w:after="0" w:line="240" w:lineRule="auto"/>
        <w:rPr>
          <w:rFonts w:ascii="Times New Roman" w:hAnsi="Times New Roman"/>
          <w:sz w:val="28"/>
          <w:szCs w:val="28"/>
        </w:rPr>
      </w:pPr>
      <w:r w:rsidRPr="007F02E2">
        <w:rPr>
          <w:rFonts w:ascii="Times New Roman" w:hAnsi="Times New Roman"/>
          <w:sz w:val="28"/>
          <w:szCs w:val="28"/>
        </w:rPr>
        <w:t xml:space="preserve">«___» ______________ 2024 г.                                                           </w:t>
      </w:r>
      <w:r>
        <w:rPr>
          <w:rFonts w:ascii="Times New Roman" w:hAnsi="Times New Roman"/>
          <w:sz w:val="28"/>
          <w:szCs w:val="28"/>
        </w:rPr>
        <w:t xml:space="preserve">              </w:t>
      </w:r>
      <w:r w:rsidRPr="007F02E2">
        <w:rPr>
          <w:rFonts w:ascii="Times New Roman" w:hAnsi="Times New Roman"/>
          <w:sz w:val="28"/>
          <w:szCs w:val="28"/>
        </w:rPr>
        <w:t>№ ____</w:t>
      </w:r>
    </w:p>
    <w:p w:rsidR="008E2927" w:rsidRPr="007F02E2" w:rsidRDefault="00787786" w:rsidP="008E2927">
      <w:pPr>
        <w:spacing w:after="0" w:line="240" w:lineRule="auto"/>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С.Семейка</w:t>
      </w:r>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w:t>
      </w:r>
      <w:proofErr w:type="gramStart"/>
      <w:r w:rsidRPr="00714FDD">
        <w:rPr>
          <w:rFonts w:ascii="Times New Roman" w:eastAsia="Times New Roman" w:hAnsi="Times New Roman" w:cs="Times New Roman"/>
          <w:b/>
          <w:color w:val="000000"/>
          <w:sz w:val="28"/>
          <w:szCs w:val="28"/>
        </w:rPr>
        <w:t>административного</w:t>
      </w:r>
      <w:proofErr w:type="gramEnd"/>
      <w:r w:rsidRPr="00714FDD">
        <w:rPr>
          <w:rFonts w:ascii="Times New Roman" w:eastAsia="Times New Roman" w:hAnsi="Times New Roman" w:cs="Times New Roman"/>
          <w:b/>
          <w:color w:val="000000"/>
          <w:sz w:val="28"/>
          <w:szCs w:val="28"/>
        </w:rPr>
        <w:t xml:space="preserve">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регламента предоставления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муниципальной услуги</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w:t>
      </w:r>
      <w:proofErr w:type="gramStart"/>
      <w:r w:rsidRPr="00714FDD">
        <w:rPr>
          <w:rFonts w:ascii="Times New Roman" w:eastAsia="Times New Roman" w:hAnsi="Times New Roman" w:cs="Times New Roman"/>
          <w:b/>
          <w:color w:val="00000A"/>
          <w:kern w:val="36"/>
          <w:sz w:val="28"/>
          <w:szCs w:val="28"/>
          <w:shd w:val="clear" w:color="auto" w:fill="FFFFFF"/>
        </w:rPr>
        <w:t>на</w:t>
      </w:r>
      <w:proofErr w:type="gramEnd"/>
      <w:r w:rsidRPr="00714FDD">
        <w:rPr>
          <w:rFonts w:ascii="Times New Roman" w:eastAsia="Times New Roman" w:hAnsi="Times New Roman" w:cs="Times New Roman"/>
          <w:b/>
          <w:color w:val="00000A"/>
          <w:kern w:val="36"/>
          <w:sz w:val="28"/>
          <w:szCs w:val="28"/>
          <w:shd w:val="clear" w:color="auto" w:fill="FFFFFF"/>
        </w:rPr>
        <w:t xml:space="preserve">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отклонение от </w:t>
      </w:r>
      <w:proofErr w:type="gramStart"/>
      <w:r w:rsidRPr="00714FDD">
        <w:rPr>
          <w:rFonts w:ascii="Times New Roman" w:eastAsia="Times New Roman" w:hAnsi="Times New Roman" w:cs="Times New Roman"/>
          <w:b/>
          <w:color w:val="00000A"/>
          <w:kern w:val="36"/>
          <w:sz w:val="28"/>
          <w:szCs w:val="28"/>
          <w:shd w:val="clear" w:color="auto" w:fill="FFFFFF"/>
        </w:rPr>
        <w:t>предельных</w:t>
      </w:r>
      <w:proofErr w:type="gramEnd"/>
      <w:r w:rsidRPr="00714FDD">
        <w:rPr>
          <w:rFonts w:ascii="Times New Roman" w:eastAsia="Times New Roman" w:hAnsi="Times New Roman" w:cs="Times New Roman"/>
          <w:b/>
          <w:color w:val="00000A"/>
          <w:kern w:val="36"/>
          <w:sz w:val="28"/>
          <w:szCs w:val="28"/>
          <w:shd w:val="clear" w:color="auto" w:fill="FFFFFF"/>
        </w:rPr>
        <w:t xml:space="preserve">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параметров </w:t>
      </w:r>
      <w:proofErr w:type="gramStart"/>
      <w:r w:rsidRPr="00714FDD">
        <w:rPr>
          <w:rFonts w:ascii="Times New Roman" w:eastAsia="Times New Roman" w:hAnsi="Times New Roman" w:cs="Times New Roman"/>
          <w:b/>
          <w:color w:val="00000A"/>
          <w:kern w:val="36"/>
          <w:sz w:val="28"/>
          <w:szCs w:val="28"/>
          <w:shd w:val="clear" w:color="auto" w:fill="FFFFFF"/>
        </w:rPr>
        <w:t>разрешенного</w:t>
      </w:r>
      <w:proofErr w:type="gramEnd"/>
      <w:r w:rsidRPr="00714FDD">
        <w:rPr>
          <w:rFonts w:ascii="Times New Roman" w:eastAsia="Times New Roman" w:hAnsi="Times New Roman" w:cs="Times New Roman"/>
          <w:b/>
          <w:color w:val="00000A"/>
          <w:kern w:val="36"/>
          <w:sz w:val="28"/>
          <w:szCs w:val="28"/>
          <w:shd w:val="clear" w:color="auto" w:fill="FFFFFF"/>
        </w:rPr>
        <w:t xml:space="preserve">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строительства, реконструкции </w:t>
      </w:r>
    </w:p>
    <w:p w:rsidR="008E2927" w:rsidRDefault="008E2927" w:rsidP="008E2927">
      <w:pPr>
        <w:spacing w:after="0" w:line="240" w:lineRule="auto"/>
        <w:rPr>
          <w:rFonts w:ascii="Times New Roman" w:eastAsia="Times New Roman" w:hAnsi="Times New Roman" w:cs="Times New Roman"/>
          <w:b/>
          <w:kern w:val="36"/>
          <w:sz w:val="28"/>
          <w:szCs w:val="28"/>
        </w:rPr>
      </w:pPr>
      <w:r w:rsidRPr="00714FDD">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714FDD">
        <w:rPr>
          <w:rFonts w:ascii="Times New Roman" w:eastAsia="Times New Roman" w:hAnsi="Times New Roman" w:cs="Times New Roman"/>
          <w:b/>
          <w:kern w:val="36"/>
          <w:sz w:val="28"/>
          <w:szCs w:val="28"/>
        </w:rPr>
        <w:t>»</w:t>
      </w:r>
      <w:r>
        <w:rPr>
          <w:rFonts w:ascii="Times New Roman" w:eastAsia="Times New Roman" w:hAnsi="Times New Roman" w:cs="Times New Roman"/>
          <w:b/>
          <w:kern w:val="36"/>
          <w:sz w:val="28"/>
          <w:szCs w:val="28"/>
        </w:rPr>
        <w:t xml:space="preserve">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на территории </w:t>
      </w:r>
      <w:r w:rsidR="00787786">
        <w:rPr>
          <w:rFonts w:ascii="Times New Roman" w:hAnsi="Times New Roman" w:cs="Times New Roman"/>
          <w:b/>
          <w:sz w:val="28"/>
          <w:szCs w:val="28"/>
        </w:rPr>
        <w:t>Семейского</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сельского поселения Подгоренского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муниципального района </w:t>
      </w:r>
    </w:p>
    <w:p w:rsidR="008E2927" w:rsidRPr="00714FDD"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8E2927" w:rsidRPr="00582FEE" w:rsidRDefault="008E2927" w:rsidP="008E2927">
      <w:pPr>
        <w:pStyle w:val="affffff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787786">
        <w:t>Семейского</w:t>
      </w:r>
      <w:r w:rsidR="004A7375">
        <w:t xml:space="preserve"> </w:t>
      </w:r>
      <w:r>
        <w:t xml:space="preserve">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787786">
        <w:t>Семейского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pP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714FDD" w:rsidRDefault="008E2927" w:rsidP="008E2927">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lastRenderedPageBreak/>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Pr="00EF2C36">
        <w:rPr>
          <w:rFonts w:ascii="Times New Roman" w:hAnsi="Times New Roman" w:cs="Times New Roman"/>
          <w:sz w:val="28"/>
          <w:szCs w:val="28"/>
        </w:rPr>
        <w:t xml:space="preserve">на территории </w:t>
      </w:r>
      <w:r w:rsidR="00787786">
        <w:rPr>
          <w:rFonts w:ascii="Times New Roman" w:hAnsi="Times New Roman" w:cs="Times New Roman"/>
          <w:sz w:val="28"/>
          <w:szCs w:val="28"/>
        </w:rPr>
        <w:t>Семейского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787786" w:rsidRDefault="00787786" w:rsidP="00500168">
      <w:pPr>
        <w:tabs>
          <w:tab w:val="left" w:pos="900"/>
        </w:tabs>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p>
    <w:p w:rsidR="00500168" w:rsidRPr="004E4E02" w:rsidRDefault="00787786" w:rsidP="00500168">
      <w:pPr>
        <w:tabs>
          <w:tab w:val="left" w:pos="900"/>
        </w:tabs>
        <w:spacing w:after="0" w:line="240" w:lineRule="auto"/>
        <w:rPr>
          <w:rFonts w:ascii="Times New Roman" w:hAnsi="Times New Roman"/>
          <w:sz w:val="28"/>
          <w:szCs w:val="28"/>
        </w:rPr>
      </w:pPr>
      <w:r>
        <w:rPr>
          <w:rFonts w:ascii="Times New Roman" w:hAnsi="Times New Roman"/>
          <w:sz w:val="28"/>
          <w:szCs w:val="28"/>
        </w:rPr>
        <w:t xml:space="preserve">Семейского сельского поселения                                             </w:t>
      </w:r>
      <w:proofErr w:type="spellStart"/>
      <w:r>
        <w:rPr>
          <w:rFonts w:ascii="Times New Roman" w:hAnsi="Times New Roman"/>
          <w:sz w:val="28"/>
          <w:szCs w:val="28"/>
        </w:rPr>
        <w:t>В.В.Подстрешный</w:t>
      </w:r>
      <w:proofErr w:type="spellEnd"/>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Default="006A6B9C" w:rsidP="00500168">
      <w:pPr>
        <w:spacing w:after="0" w:line="240" w:lineRule="auto"/>
        <w:jc w:val="right"/>
        <w:rPr>
          <w:rFonts w:ascii="Times New Roman" w:hAnsi="Times New Roman"/>
          <w:sz w:val="28"/>
          <w:szCs w:val="28"/>
        </w:rPr>
      </w:pPr>
      <w:r w:rsidRPr="005F7C01">
        <w:rPr>
          <w:i/>
          <w:szCs w:val="28"/>
        </w:rPr>
        <w:br w:type="page" w:clear="all"/>
      </w:r>
      <w:bookmarkStart w:id="0" w:name="sub_1206"/>
      <w:bookmarkEnd w:id="0"/>
      <w:r w:rsidR="00500168" w:rsidRPr="005D0D76">
        <w:rPr>
          <w:rFonts w:ascii="Times New Roman" w:hAnsi="Times New Roman"/>
          <w:sz w:val="28"/>
          <w:szCs w:val="28"/>
        </w:rPr>
        <w:lastRenderedPageBreak/>
        <w:t>Приложение</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500168" w:rsidRPr="005D0D76" w:rsidRDefault="00500168" w:rsidP="0050016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5D0D76">
        <w:rPr>
          <w:rFonts w:ascii="Times New Roman" w:hAnsi="Times New Roman"/>
          <w:sz w:val="28"/>
          <w:szCs w:val="28"/>
        </w:rPr>
        <w:t xml:space="preserve">____________ </w:t>
      </w:r>
      <w:r>
        <w:rPr>
          <w:rFonts w:ascii="Times New Roman" w:hAnsi="Times New Roman"/>
          <w:sz w:val="28"/>
          <w:szCs w:val="28"/>
        </w:rPr>
        <w:t xml:space="preserve"> </w:t>
      </w:r>
      <w:r w:rsidRPr="005D0D76">
        <w:rPr>
          <w:rFonts w:ascii="Times New Roman" w:hAnsi="Times New Roman"/>
          <w:sz w:val="28"/>
          <w:szCs w:val="28"/>
        </w:rPr>
        <w:t>сельского поселения</w:t>
      </w:r>
    </w:p>
    <w:p w:rsidR="00500168" w:rsidRPr="005D0D76" w:rsidRDefault="00500168" w:rsidP="00500168">
      <w:pPr>
        <w:spacing w:after="0" w:line="240" w:lineRule="auto"/>
        <w:jc w:val="right"/>
        <w:rPr>
          <w:rFonts w:ascii="Times New Roman" w:hAnsi="Times New Roman"/>
          <w:sz w:val="28"/>
          <w:szCs w:val="28"/>
        </w:rPr>
      </w:pPr>
      <w:r w:rsidRPr="004E4E02">
        <w:rPr>
          <w:rFonts w:ascii="Times New Roman" w:hAnsi="Times New Roman" w:cs="Times New Roman"/>
          <w:sz w:val="28"/>
          <w:szCs w:val="28"/>
        </w:rPr>
        <w:t>Подгоренского</w:t>
      </w:r>
      <w:r w:rsidRPr="005D0D76">
        <w:rPr>
          <w:rFonts w:ascii="Times New Roman" w:hAnsi="Times New Roman"/>
          <w:sz w:val="28"/>
          <w:szCs w:val="28"/>
        </w:rPr>
        <w:t xml:space="preserve"> муниципального района </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Воронежской области</w:t>
      </w:r>
    </w:p>
    <w:p w:rsidR="00500168" w:rsidRPr="00582FEE" w:rsidRDefault="00500168" w:rsidP="00500168">
      <w:pPr>
        <w:spacing w:after="0" w:line="240" w:lineRule="auto"/>
        <w:ind w:hanging="5103"/>
        <w:jc w:val="right"/>
        <w:rPr>
          <w:rFonts w:ascii="Times New Roman" w:hAnsi="Times New Roman"/>
          <w:sz w:val="28"/>
          <w:szCs w:val="28"/>
        </w:rPr>
      </w:pPr>
      <w:r w:rsidRPr="005D0D76">
        <w:rPr>
          <w:rFonts w:ascii="Times New Roman" w:hAnsi="Times New Roman"/>
          <w:sz w:val="28"/>
          <w:szCs w:val="28"/>
        </w:rPr>
        <w:t>от «__»__________202</w:t>
      </w:r>
      <w:r>
        <w:rPr>
          <w:rFonts w:ascii="Times New Roman" w:hAnsi="Times New Roman"/>
          <w:sz w:val="28"/>
          <w:szCs w:val="28"/>
        </w:rPr>
        <w:t>4</w:t>
      </w:r>
      <w:r w:rsidRPr="005D0D76">
        <w:rPr>
          <w:rFonts w:ascii="Times New Roman" w:hAnsi="Times New Roman"/>
          <w:sz w:val="28"/>
          <w:szCs w:val="28"/>
        </w:rPr>
        <w:t xml:space="preserve"> г. № ___</w:t>
      </w:r>
    </w:p>
    <w:p w:rsidR="00A7207C" w:rsidRPr="005F7C01" w:rsidRDefault="00A7207C" w:rsidP="00500168">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500168" w:rsidRPr="00525207" w:rsidRDefault="006A6B9C" w:rsidP="00500168">
      <w:pPr>
        <w:pStyle w:val="93"/>
        <w:shd w:val="clear" w:color="auto" w:fill="auto"/>
        <w:spacing w:after="0" w:line="240" w:lineRule="auto"/>
        <w:ind w:firstLine="0"/>
        <w:jc w:val="center"/>
        <w:rPr>
          <w:b/>
          <w:i w:val="0"/>
          <w:sz w:val="28"/>
          <w:szCs w:val="28"/>
        </w:rPr>
      </w:pPr>
      <w:r w:rsidRPr="00500168">
        <w:rPr>
          <w:b/>
          <w:bCs/>
          <w:i w:val="0"/>
          <w:sz w:val="28"/>
          <w:szCs w:val="28"/>
        </w:rPr>
        <w:t>по предоставлению муниципальной услуги «П</w:t>
      </w:r>
      <w:r w:rsidRPr="00500168">
        <w:rPr>
          <w:b/>
          <w:bCs/>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0168">
        <w:rPr>
          <w:b/>
          <w:bCs/>
          <w:i w:val="0"/>
          <w:sz w:val="28"/>
          <w:szCs w:val="28"/>
        </w:rPr>
        <w:t>»</w:t>
      </w:r>
      <w:r w:rsidRPr="005F7C01">
        <w:rPr>
          <w:sz w:val="28"/>
          <w:szCs w:val="28"/>
        </w:rPr>
        <w:t xml:space="preserve"> </w:t>
      </w:r>
      <w:r w:rsidR="00500168" w:rsidRPr="00BC6424">
        <w:rPr>
          <w:b/>
          <w:i w:val="0"/>
          <w:sz w:val="28"/>
          <w:szCs w:val="28"/>
        </w:rPr>
        <w:t>территории</w:t>
      </w:r>
      <w:r w:rsidR="00500168">
        <w:rPr>
          <w:b/>
          <w:i w:val="0"/>
          <w:sz w:val="28"/>
          <w:szCs w:val="28"/>
        </w:rPr>
        <w:t xml:space="preserve"> </w:t>
      </w:r>
      <w:r w:rsidR="00787786">
        <w:rPr>
          <w:b/>
          <w:i w:val="0"/>
          <w:sz w:val="28"/>
          <w:szCs w:val="28"/>
        </w:rPr>
        <w:t>Семейского</w:t>
      </w:r>
      <w:r w:rsidR="004A7375">
        <w:rPr>
          <w:b/>
          <w:i w:val="0"/>
          <w:sz w:val="28"/>
          <w:szCs w:val="28"/>
        </w:rPr>
        <w:t xml:space="preserve"> сельского</w:t>
      </w:r>
      <w:r w:rsidR="00500168">
        <w:rPr>
          <w:b/>
          <w:i w:val="0"/>
          <w:sz w:val="28"/>
          <w:szCs w:val="28"/>
        </w:rPr>
        <w:t xml:space="preserve"> поселения </w:t>
      </w:r>
      <w:r w:rsidR="00500168" w:rsidRPr="00B92CE1">
        <w:rPr>
          <w:b/>
          <w:i w:val="0"/>
          <w:sz w:val="28"/>
          <w:szCs w:val="28"/>
        </w:rPr>
        <w:t>Подгоренского</w:t>
      </w:r>
      <w:r w:rsidR="00500168" w:rsidRPr="00525207">
        <w:rPr>
          <w:b/>
          <w:i w:val="0"/>
          <w:sz w:val="28"/>
          <w:szCs w:val="28"/>
        </w:rPr>
        <w:t xml:space="preserve"> муниципального района </w:t>
      </w:r>
    </w:p>
    <w:p w:rsidR="00500168" w:rsidRPr="00512AFD" w:rsidRDefault="00500168" w:rsidP="00500168">
      <w:pPr>
        <w:pStyle w:val="17"/>
        <w:ind w:firstLine="0"/>
        <w:jc w:val="center"/>
      </w:pPr>
      <w:r w:rsidRPr="00525207">
        <w:rPr>
          <w:b/>
        </w:rPr>
        <w:t>Воронежской области</w:t>
      </w:r>
    </w:p>
    <w:p w:rsidR="00A7207C" w:rsidRPr="005F7C01" w:rsidRDefault="00A7207C" w:rsidP="00500168">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87786">
        <w:t>Семейского</w:t>
      </w:r>
      <w:r w:rsidR="004A7375">
        <w:t xml:space="preserve"> сельского</w:t>
      </w:r>
      <w:r w:rsidR="00217CF6">
        <w:t xml:space="preserve">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787786">
        <w:t>Семейского</w:t>
      </w:r>
      <w:r w:rsidR="004A7375">
        <w:t xml:space="preserve"> сельского</w:t>
      </w:r>
      <w:r w:rsidR="00217CF6">
        <w:t xml:space="preserve">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Административный регламент, Муниципальная услуга).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D45126" w:rsidRDefault="006A6B9C">
      <w:pPr>
        <w:pStyle w:val="a1"/>
        <w:spacing w:after="0" w:line="240" w:lineRule="auto"/>
        <w:ind w:firstLine="567"/>
        <w:jc w:val="both"/>
        <w:rPr>
          <w:rFonts w:cs="Times New Roman"/>
          <w:sz w:val="32"/>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217CF6">
        <w:rPr>
          <w:rFonts w:cs="Times New Roman"/>
          <w:sz w:val="28"/>
          <w:szCs w:val="28"/>
        </w:rPr>
        <w:t xml:space="preserve">и осуществляется администрацией </w:t>
      </w:r>
      <w:r w:rsidRPr="005F7C01">
        <w:rPr>
          <w:rFonts w:cs="Times New Roman"/>
          <w:sz w:val="28"/>
          <w:szCs w:val="28"/>
        </w:rPr>
        <w:t xml:space="preserve"> </w:t>
      </w:r>
      <w:r w:rsidR="00787786">
        <w:rPr>
          <w:sz w:val="28"/>
        </w:rPr>
        <w:t>Семейского</w:t>
      </w:r>
      <w:r w:rsidR="004A7375">
        <w:rPr>
          <w:sz w:val="28"/>
        </w:rPr>
        <w:t xml:space="preserve"> сельского</w:t>
      </w:r>
      <w:r w:rsidR="00217CF6" w:rsidRPr="00D45126">
        <w:rPr>
          <w:sz w:val="28"/>
        </w:rPr>
        <w:t xml:space="preserve"> поселения Подгоренского муниципального района Воронежской области</w:t>
      </w:r>
      <w:r w:rsidR="00217CF6" w:rsidRPr="00D45126">
        <w:rPr>
          <w:rFonts w:cs="Times New Roman"/>
          <w:sz w:val="32"/>
          <w:szCs w:val="28"/>
        </w:rPr>
        <w:t xml:space="preserve"> </w:t>
      </w:r>
      <w:r w:rsidRPr="00D45126">
        <w:rPr>
          <w:rFonts w:cs="Times New Roman"/>
          <w:sz w:val="32"/>
          <w:szCs w:val="28"/>
        </w:rPr>
        <w:t>или МФЦ.</w:t>
      </w:r>
    </w:p>
    <w:p w:rsidR="00A7207C" w:rsidRPr="004A7375" w:rsidRDefault="006A6B9C" w:rsidP="004A7375">
      <w:pPr>
        <w:rPr>
          <w:rFonts w:ascii="Times New Roman" w:hAnsi="Times New Roman" w:cs="Times New Roman"/>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 xml:space="preserve">На официальном сайте </w:t>
      </w:r>
      <w:r w:rsidR="00D45126">
        <w:rPr>
          <w:rFonts w:ascii="Times New Roman" w:hAnsi="Times New Roman" w:cs="Times New Roman"/>
          <w:spacing w:val="7"/>
          <w:sz w:val="28"/>
          <w:szCs w:val="28"/>
        </w:rPr>
        <w:t>Администрации</w:t>
      </w:r>
      <w:r w:rsidR="00830D23">
        <w:rPr>
          <w:rFonts w:ascii="Times New Roman" w:hAnsi="Times New Roman" w:cs="Times New Roman"/>
          <w:spacing w:val="7"/>
          <w:sz w:val="28"/>
          <w:szCs w:val="28"/>
        </w:rPr>
        <w:t xml:space="preserve"> (</w:t>
      </w:r>
      <w:r w:rsidR="00787786" w:rsidRPr="00787786">
        <w:rPr>
          <w:rFonts w:ascii="Times New Roman" w:hAnsi="Times New Roman" w:cs="Times New Roman"/>
          <w:spacing w:val="7"/>
          <w:sz w:val="28"/>
          <w:szCs w:val="28"/>
        </w:rPr>
        <w:t>https://semejskoe-r20.gosweb.gosuslugi.ru/</w:t>
      </w:r>
      <w:r w:rsidR="004A7375">
        <w:rPr>
          <w:rFonts w:ascii="Times New Roman" w:hAnsi="Times New Roman" w:cs="Times New Roman"/>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proofErr w:type="gramEnd"/>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proofErr w:type="spellStart"/>
        <w:r w:rsidRPr="005F7C01">
          <w:rPr>
            <w:rStyle w:val="affffff9"/>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5F7C01">
        <w:rPr>
          <w:color w:val="auto"/>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830D23" w:rsidRDefault="006A6B9C" w:rsidP="00D45126">
      <w:pPr>
        <w:pStyle w:val="17"/>
        <w:numPr>
          <w:ilvl w:val="1"/>
          <w:numId w:val="27"/>
        </w:numPr>
        <w:tabs>
          <w:tab w:val="left" w:pos="1418"/>
        </w:tabs>
        <w:ind w:left="0" w:firstLine="709"/>
        <w:jc w:val="both"/>
        <w:rPr>
          <w:i/>
        </w:rPr>
      </w:pPr>
      <w:r w:rsidRPr="005F7C01">
        <w:t xml:space="preserve">5.4. </w:t>
      </w:r>
      <w:proofErr w:type="gramStart"/>
      <w:r w:rsidRPr="005F7C01">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t xml:space="preserve"> в предоставлении муниципальных услуг, утвержденным </w:t>
      </w:r>
      <w:r w:rsidR="00D45126" w:rsidRPr="00830D23">
        <w:t xml:space="preserve">решением Совета народных депутатов </w:t>
      </w:r>
      <w:r w:rsidR="00787786">
        <w:t>Семейского</w:t>
      </w:r>
      <w:r w:rsidR="004A7375" w:rsidRPr="00830D23">
        <w:t xml:space="preserve"> сельского</w:t>
      </w:r>
      <w:r w:rsidR="00D45126" w:rsidRPr="00830D23">
        <w:t xml:space="preserve"> поселения Подгоренского муниципального района Воронежской области от </w:t>
      </w:r>
      <w:r w:rsidR="00787786">
        <w:t>1</w:t>
      </w:r>
      <w:r w:rsidR="00830D23" w:rsidRPr="00830D23">
        <w:t>7.07.2012</w:t>
      </w:r>
      <w:r w:rsidR="00D45126" w:rsidRPr="00830D23">
        <w:t xml:space="preserve"> №</w:t>
      </w:r>
      <w:r w:rsidR="00787786">
        <w:t>55</w:t>
      </w:r>
      <w:r w:rsidR="00D45126" w:rsidRPr="00830D23">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5F7C01" w:rsidRDefault="006A6B9C" w:rsidP="00D45126">
      <w:pPr>
        <w:pStyle w:val="a0"/>
        <w:spacing w:after="0" w:line="240" w:lineRule="auto"/>
        <w:ind w:firstLine="720"/>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056306">
      <w:pPr>
        <w:pStyle w:val="a0"/>
        <w:spacing w:after="0" w:line="240" w:lineRule="auto"/>
        <w:ind w:firstLine="567"/>
        <w:jc w:val="both"/>
        <w:rPr>
          <w:color w:val="auto"/>
          <w:szCs w:val="28"/>
        </w:rPr>
      </w:pPr>
      <w:r>
        <w:rPr>
          <w:color w:val="auto"/>
          <w:szCs w:val="28"/>
        </w:rPr>
        <w:t>1</w:t>
      </w:r>
      <w:r w:rsidR="006A6B9C" w:rsidRPr="005F7C01">
        <w:rPr>
          <w:color w:val="auto"/>
          <w:szCs w:val="28"/>
        </w:rPr>
        <w:t>. В личный кабинет Заявителя на ЕПГУ, РПГУ в электронной форме;</w:t>
      </w:r>
    </w:p>
    <w:p w:rsidR="00A7207C" w:rsidRPr="005F7C01" w:rsidRDefault="00056306">
      <w:pPr>
        <w:pStyle w:val="a0"/>
        <w:spacing w:after="0" w:line="240" w:lineRule="auto"/>
        <w:ind w:firstLine="567"/>
        <w:jc w:val="both"/>
        <w:rPr>
          <w:color w:val="auto"/>
          <w:szCs w:val="28"/>
        </w:rPr>
      </w:pPr>
      <w:r>
        <w:rPr>
          <w:color w:val="auto"/>
          <w:szCs w:val="28"/>
        </w:rPr>
        <w:t>2</w:t>
      </w:r>
      <w:r w:rsidR="006A6B9C" w:rsidRPr="005F7C01">
        <w:rPr>
          <w:color w:val="auto"/>
          <w:szCs w:val="28"/>
        </w:rPr>
        <w:t>. В МФЦ на бумажном носителе;</w:t>
      </w:r>
    </w:p>
    <w:p w:rsidR="00A7207C" w:rsidRPr="005F7C01" w:rsidRDefault="00056306">
      <w:pPr>
        <w:pStyle w:val="a0"/>
        <w:spacing w:after="0" w:line="240" w:lineRule="auto"/>
        <w:ind w:firstLine="567"/>
        <w:jc w:val="both"/>
        <w:rPr>
          <w:color w:val="auto"/>
          <w:szCs w:val="28"/>
        </w:rPr>
      </w:pPr>
      <w:r>
        <w:rPr>
          <w:color w:val="auto"/>
          <w:szCs w:val="28"/>
        </w:rPr>
        <w:t>3</w:t>
      </w:r>
      <w:r w:rsidR="006A6B9C" w:rsidRPr="005F7C01">
        <w:rPr>
          <w:color w:val="auto"/>
          <w:szCs w:val="28"/>
        </w:rPr>
        <w:t>.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Градостроительный кодекс Российской Федерации от 29.12.2004 </w:t>
      </w:r>
      <w:r w:rsidR="00D45126">
        <w:rPr>
          <w:rFonts w:eastAsia="Times New Roman" w:cs="Times New Roman"/>
          <w:sz w:val="28"/>
          <w:szCs w:val="28"/>
          <w:lang w:eastAsia="ru-RU"/>
        </w:rPr>
        <w:t xml:space="preserve">                  </w:t>
      </w:r>
      <w:r w:rsidRPr="005F7C01">
        <w:rPr>
          <w:rFonts w:eastAsia="Times New Roman" w:cs="Times New Roman"/>
          <w:sz w:val="28"/>
          <w:szCs w:val="28"/>
          <w:lang w:eastAsia="ru-RU"/>
        </w:rPr>
        <w:t>№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787786">
        <w:rPr>
          <w:rFonts w:cs="Times New Roman"/>
          <w:sz w:val="28"/>
          <w:szCs w:val="28"/>
        </w:rPr>
        <w:t>Семейского</w:t>
      </w:r>
      <w:r w:rsidR="00830D23">
        <w:rPr>
          <w:rFonts w:cs="Times New Roman"/>
          <w:sz w:val="28"/>
          <w:szCs w:val="28"/>
        </w:rPr>
        <w:t xml:space="preserve"> сельского поселения</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651140" w:rsidRPr="00830D23" w:rsidRDefault="006A6B9C" w:rsidP="00830D23">
      <w:pPr>
        <w:rPr>
          <w:rFonts w:ascii="Times New Roman" w:hAnsi="Times New Roman" w:cs="Times New Roman"/>
          <w:sz w:val="28"/>
          <w:szCs w:val="28"/>
        </w:rPr>
      </w:pPr>
      <w:r w:rsidRPr="00830D23">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830D23">
        <w:rPr>
          <w:rFonts w:ascii="Times New Roman" w:hAnsi="Times New Roman" w:cs="Times New Roman"/>
          <w:sz w:val="28"/>
          <w:szCs w:val="28"/>
        </w:rPr>
        <w:t xml:space="preserve">размещен на сайте Администрации в подразделе «Регламенты» раздела «Муниципальные услуги» по адресу </w:t>
      </w:r>
      <w:r w:rsidR="00787786" w:rsidRPr="00787786">
        <w:rPr>
          <w:rFonts w:ascii="Times New Roman" w:hAnsi="Times New Roman" w:cs="Times New Roman"/>
          <w:sz w:val="28"/>
          <w:szCs w:val="28"/>
        </w:rPr>
        <w:t>https://semejskoe-r20.gosweb.gosuslugi.ru/</w:t>
      </w:r>
      <w:r w:rsidR="00787786">
        <w:rPr>
          <w:rFonts w:ascii="Times New Roman" w:hAnsi="Times New Roman" w:cs="Times New Roman"/>
          <w:sz w:val="28"/>
          <w:szCs w:val="28"/>
        </w:rPr>
        <w:t>.</w:t>
      </w: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lastRenderedPageBreak/>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w:t>
      </w:r>
      <w:r w:rsidRPr="005F7C01">
        <w:rPr>
          <w:sz w:val="28"/>
          <w:szCs w:val="28"/>
        </w:rPr>
        <w:lastRenderedPageBreak/>
        <w:t xml:space="preserve">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Pr="005F7C01">
        <w:rPr>
          <w:rFonts w:ascii="Times New Roman" w:eastAsia="Times New Roman" w:hAnsi="Times New Roman" w:cs="Times New Roman"/>
          <w:sz w:val="28"/>
          <w:szCs w:val="28"/>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F7C01">
        <w:rPr>
          <w:color w:val="auto"/>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lastRenderedPageBreak/>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 xml:space="preserve">12.2.3. </w:t>
      </w:r>
      <w:proofErr w:type="gramStart"/>
      <w:r w:rsidRPr="005F7C01">
        <w:rPr>
          <w:color w:val="auto"/>
          <w:szCs w:val="28"/>
        </w:rPr>
        <w:t xml:space="preserve">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5F7C01">
        <w:rPr>
          <w:color w:val="auto"/>
          <w:szCs w:val="28"/>
        </w:rPr>
        <w:t xml:space="preserve">55.32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5114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65114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Pr>
          <w:sz w:val="28"/>
          <w:szCs w:val="28"/>
        </w:rPr>
        <w:t xml:space="preserve"> </w:t>
      </w:r>
      <w:r w:rsidR="00787786">
        <w:rPr>
          <w:sz w:val="28"/>
          <w:szCs w:val="28"/>
        </w:rPr>
        <w:t>Семейского</w:t>
      </w:r>
      <w:r w:rsidR="004A7375">
        <w:rPr>
          <w:sz w:val="28"/>
          <w:szCs w:val="28"/>
        </w:rPr>
        <w:t xml:space="preserve"> сельского</w:t>
      </w:r>
      <w:r w:rsidR="00651140" w:rsidRPr="00651140">
        <w:rPr>
          <w:sz w:val="28"/>
          <w:szCs w:val="28"/>
        </w:rPr>
        <w:t xml:space="preserve"> поселения Подгоренского муниципального района Воронежской области</w:t>
      </w:r>
      <w:r w:rsidRPr="00651140">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w:t>
      </w:r>
      <w:r w:rsidRPr="005F7C01">
        <w:rPr>
          <w:sz w:val="28"/>
          <w:szCs w:val="28"/>
        </w:rPr>
        <w:lastRenderedPageBreak/>
        <w:t>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5F7C01">
        <w:rPr>
          <w:rFonts w:ascii="Times New Roman" w:hAnsi="Times New Roman" w:cs="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 xml:space="preserve">(его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w:t>
      </w:r>
      <w:r w:rsidRPr="005F7C01">
        <w:rPr>
          <w:rFonts w:ascii="Times New Roman" w:hAnsi="Times New Roman"/>
          <w:sz w:val="28"/>
          <w:szCs w:val="28"/>
        </w:rPr>
        <w:lastRenderedPageBreak/>
        <w:t>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w:t>
      </w:r>
      <w:r w:rsidRPr="005F7C01">
        <w:rPr>
          <w:rFonts w:ascii="Times New Roman" w:hAnsi="Times New Roman"/>
          <w:sz w:val="28"/>
          <w:szCs w:val="28"/>
        </w:rPr>
        <w:lastRenderedPageBreak/>
        <w:t>«О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lastRenderedPageBreak/>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21533">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22.3.8</w:t>
      </w:r>
      <w:r w:rsidRPr="00830D23">
        <w:rPr>
          <w:rFonts w:ascii="Times New Roman" w:eastAsia="Times New Roman" w:hAnsi="Times New Roman" w:cs="Times New Roman"/>
          <w:sz w:val="28"/>
          <w:szCs w:val="28"/>
        </w:rPr>
        <w:t xml:space="preserve">. Глава </w:t>
      </w:r>
      <w:r w:rsidR="00921533" w:rsidRPr="00830D23">
        <w:rPr>
          <w:rFonts w:ascii="Times New Roman" w:eastAsia="Times New Roman" w:hAnsi="Times New Roman" w:cs="Times New Roman"/>
          <w:sz w:val="28"/>
          <w:szCs w:val="28"/>
        </w:rPr>
        <w:t xml:space="preserve">поселения </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12286E">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w:t>
      </w:r>
      <w:r w:rsidRPr="005F7C01">
        <w:rPr>
          <w:color w:val="auto"/>
          <w:szCs w:val="28"/>
        </w:rPr>
        <w:lastRenderedPageBreak/>
        <w:t xml:space="preserve">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DA7EBF">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Pr="005F7C01">
        <w:rPr>
          <w:rFonts w:ascii="Times New Roman" w:eastAsia="SimSun" w:hAnsi="Times New Roman" w:cs="Times New Roman"/>
          <w:sz w:val="28"/>
          <w:szCs w:val="28"/>
          <w:lang w:eastAsia="zh-CN" w:bidi="hi-IN"/>
        </w:rPr>
        <w:lastRenderedPageBreak/>
        <w:t>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F7C01">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830D23"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Заявитель может обжаловать решения и действия (бездействие) должностных лиц, муниц</w:t>
      </w:r>
      <w:r w:rsidR="00830D23">
        <w:rPr>
          <w:rFonts w:ascii="Times New Roman" w:hAnsi="Times New Roman" w:cs="Times New Roman"/>
          <w:sz w:val="28"/>
          <w:szCs w:val="28"/>
        </w:rPr>
        <w:t xml:space="preserve">ипальных служащих Администрации, </w:t>
      </w:r>
      <w:r w:rsidRPr="00830D23">
        <w:rPr>
          <w:rFonts w:ascii="Times New Roman" w:hAnsi="Times New Roman" w:cs="Times New Roman"/>
          <w:sz w:val="28"/>
          <w:szCs w:val="28"/>
        </w:rPr>
        <w:t xml:space="preserve">главе </w:t>
      </w:r>
      <w:r w:rsidR="000F1A91" w:rsidRPr="00830D23">
        <w:rPr>
          <w:rFonts w:ascii="Times New Roman" w:hAnsi="Times New Roman" w:cs="Times New Roman"/>
          <w:sz w:val="28"/>
          <w:szCs w:val="28"/>
        </w:rPr>
        <w:t xml:space="preserve">поселения </w:t>
      </w:r>
      <w:r w:rsidR="00830D23" w:rsidRPr="00830D23">
        <w:rPr>
          <w:rFonts w:ascii="Times New Roman" w:hAnsi="Times New Roman" w:cs="Times New Roman"/>
          <w:sz w:val="28"/>
          <w:szCs w:val="28"/>
        </w:rPr>
        <w:t xml:space="preserve">ведущему специалисту </w:t>
      </w:r>
      <w:r w:rsidRPr="00830D23">
        <w:rPr>
          <w:rFonts w:ascii="Times New Roman" w:hAnsi="Times New Roman" w:cs="Times New Roman"/>
          <w:sz w:val="28"/>
          <w:szCs w:val="28"/>
        </w:rPr>
        <w:t xml:space="preserve">Администрации). </w:t>
      </w:r>
      <w:proofErr w:type="gramEnd"/>
    </w:p>
    <w:p w:rsidR="000F1A91" w:rsidRPr="00990048" w:rsidRDefault="000F1A91" w:rsidP="000F1A91">
      <w:pPr>
        <w:ind w:firstLine="540"/>
        <w:jc w:val="both"/>
        <w:rPr>
          <w:rFonts w:ascii="Times New Roman" w:hAnsi="Times New Roman" w:cs="Times New Roman"/>
          <w:sz w:val="28"/>
          <w:szCs w:val="28"/>
        </w:rPr>
      </w:pPr>
      <w:r w:rsidRPr="00830D23">
        <w:rPr>
          <w:rFonts w:ascii="Times New Roman" w:hAnsi="Times New Roman" w:cs="Times New Roman"/>
          <w:sz w:val="28"/>
          <w:szCs w:val="28"/>
        </w:rPr>
        <w:t>Глава поселения, ведущий специалист</w:t>
      </w:r>
      <w:proofErr w:type="gramStart"/>
      <w:r w:rsidRPr="00830D23">
        <w:rPr>
          <w:rFonts w:ascii="Times New Roman" w:hAnsi="Times New Roman" w:cs="Times New Roman"/>
          <w:sz w:val="28"/>
          <w:szCs w:val="28"/>
        </w:rPr>
        <w:t xml:space="preserve"> </w:t>
      </w:r>
      <w:r w:rsidR="00830D23" w:rsidRPr="00830D23">
        <w:rPr>
          <w:rFonts w:ascii="Times New Roman" w:hAnsi="Times New Roman" w:cs="Times New Roman"/>
          <w:sz w:val="28"/>
          <w:szCs w:val="28"/>
        </w:rPr>
        <w:t>,</w:t>
      </w:r>
      <w:proofErr w:type="gramEnd"/>
      <w:r w:rsidRPr="00830D23">
        <w:rPr>
          <w:rFonts w:ascii="Times New Roman" w:hAnsi="Times New Roman" w:cs="Times New Roman"/>
          <w:sz w:val="28"/>
          <w:szCs w:val="28"/>
        </w:rPr>
        <w:t xml:space="preserve"> специалист Администрации</w:t>
      </w:r>
      <w:r w:rsidR="00830D23">
        <w:rPr>
          <w:rFonts w:ascii="Times New Roman" w:hAnsi="Times New Roman" w:cs="Times New Roman"/>
          <w:sz w:val="28"/>
          <w:szCs w:val="28"/>
        </w:rPr>
        <w:t xml:space="preserve"> </w:t>
      </w:r>
      <w:r w:rsidRPr="00990048">
        <w:rPr>
          <w:rFonts w:ascii="Times New Roman" w:hAnsi="Times New Roman" w:cs="Times New Roman"/>
          <w:sz w:val="28"/>
          <w:szCs w:val="28"/>
        </w:rPr>
        <w:t xml:space="preserve">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End w:id="13"/>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5F7C01">
        <w:rPr>
          <w:rFonts w:ascii="Times New Roman" w:hAnsi="Times New Roman" w:cs="Times New Roman"/>
          <w:sz w:val="28"/>
          <w:szCs w:val="28"/>
        </w:rPr>
        <w:t>досудебного (внесудебного) обжалования действий</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(бездействия) и (или) решений, принятых (осуществленных)</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5F7C01">
        <w:rPr>
          <w:rFonts w:ascii="Times New Roman" w:hAnsi="Times New Roman" w:cs="Times New Roman"/>
          <w:sz w:val="28"/>
          <w:szCs w:val="28"/>
        </w:rPr>
        <w:t>в ходе предоставления муниципальной услуги</w:t>
      </w:r>
      <w:bookmarkEnd w:id="17"/>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w:t>
      </w:r>
      <w:r w:rsidR="000F1A91">
        <w:rPr>
          <w:sz w:val="28"/>
          <w:szCs w:val="28"/>
        </w:rPr>
        <w:t>№</w:t>
      </w:r>
      <w:r w:rsidRPr="005F7C01">
        <w:rPr>
          <w:sz w:val="28"/>
          <w:szCs w:val="28"/>
        </w:rPr>
        <w:t xml:space="preserve"> 1198 </w:t>
      </w:r>
      <w:r w:rsidR="000F1A91">
        <w:rPr>
          <w:sz w:val="28"/>
          <w:szCs w:val="28"/>
        </w:rPr>
        <w:t>«</w:t>
      </w:r>
      <w:r w:rsidRPr="005F7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Pr>
          <w:sz w:val="28"/>
          <w:szCs w:val="28"/>
        </w:rPr>
        <w:t>»</w:t>
      </w:r>
      <w:r w:rsidRPr="005F7C01">
        <w:rPr>
          <w:sz w:val="28"/>
          <w:szCs w:val="28"/>
        </w:rPr>
        <w:t>.</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787786" w:rsidRDefault="00787786">
      <w:pPr>
        <w:widowControl w:val="0"/>
        <w:spacing w:after="0" w:line="283" w:lineRule="exact"/>
        <w:jc w:val="right"/>
        <w:rPr>
          <w:rFonts w:ascii="Times New Roman" w:eastAsia="SimSun" w:hAnsi="Times New Roman" w:cs="Times New Roman"/>
          <w:sz w:val="28"/>
          <w:szCs w:val="28"/>
          <w:lang w:eastAsia="zh-CN" w:bidi="hi-IN"/>
        </w:rPr>
      </w:pPr>
    </w:p>
    <w:p w:rsidR="00787786" w:rsidRDefault="00787786">
      <w:pPr>
        <w:widowControl w:val="0"/>
        <w:spacing w:after="0" w:line="283" w:lineRule="exact"/>
        <w:jc w:val="right"/>
        <w:rPr>
          <w:rFonts w:ascii="Times New Roman" w:eastAsia="SimSun" w:hAnsi="Times New Roman" w:cs="Times New Roman"/>
          <w:sz w:val="28"/>
          <w:szCs w:val="28"/>
          <w:lang w:eastAsia="zh-CN" w:bidi="hi-IN"/>
        </w:rPr>
      </w:pPr>
    </w:p>
    <w:p w:rsidR="00787786" w:rsidRDefault="00787786">
      <w:pPr>
        <w:widowControl w:val="0"/>
        <w:spacing w:after="0" w:line="283" w:lineRule="exact"/>
        <w:jc w:val="right"/>
        <w:rPr>
          <w:rFonts w:ascii="Times New Roman" w:eastAsia="SimSun" w:hAnsi="Times New Roman" w:cs="Times New Roman"/>
          <w:sz w:val="28"/>
          <w:szCs w:val="28"/>
          <w:lang w:eastAsia="zh-CN" w:bidi="hi-IN"/>
        </w:rPr>
      </w:pPr>
      <w:bookmarkStart w:id="18" w:name="_GoBack"/>
      <w:bookmarkEnd w:id="18"/>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(протокол </w:t>
            </w:r>
            <w:proofErr w:type="gramStart"/>
            <w:r w:rsidRPr="005F7C01">
              <w:rPr>
                <w:rFonts w:ascii="Times New Roman" w:hAnsi="Times New Roman"/>
                <w:sz w:val="28"/>
                <w:szCs w:val="28"/>
              </w:rPr>
              <w:t>от</w:t>
            </w:r>
            <w:proofErr w:type="gramEnd"/>
            <w:r w:rsidRPr="005F7C01">
              <w:rPr>
                <w:rFonts w:ascii="Times New Roman" w:hAnsi="Times New Roman"/>
                <w:sz w:val="28"/>
                <w:szCs w:val="28"/>
              </w:rPr>
              <w:t xml:space="preserve">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headerReference w:type="default" r:id="rId30"/>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9A" w:rsidRDefault="00C74E9A">
      <w:pPr>
        <w:spacing w:after="0" w:line="240" w:lineRule="auto"/>
      </w:pPr>
      <w:r>
        <w:separator/>
      </w:r>
    </w:p>
  </w:endnote>
  <w:endnote w:type="continuationSeparator" w:id="0">
    <w:p w:rsidR="00C74E9A" w:rsidRDefault="00C7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9A" w:rsidRDefault="00C74E9A">
      <w:pPr>
        <w:spacing w:after="0" w:line="240" w:lineRule="auto"/>
      </w:pPr>
      <w:r>
        <w:separator/>
      </w:r>
    </w:p>
  </w:footnote>
  <w:footnote w:type="continuationSeparator" w:id="0">
    <w:p w:rsidR="00C74E9A" w:rsidRDefault="00C74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4A7375" w:rsidRDefault="004A7375">
        <w:pPr>
          <w:pStyle w:val="ab"/>
          <w:jc w:val="center"/>
        </w:pPr>
        <w:r>
          <w:fldChar w:fldCharType="begin"/>
        </w:r>
        <w:r>
          <w:instrText>PAGE   \* MERGEFORMAT</w:instrText>
        </w:r>
        <w:r>
          <w:fldChar w:fldCharType="separate"/>
        </w:r>
        <w:r w:rsidR="0078778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56306"/>
    <w:rsid w:val="00091044"/>
    <w:rsid w:val="000F1A91"/>
    <w:rsid w:val="0012286E"/>
    <w:rsid w:val="00217CF6"/>
    <w:rsid w:val="00351ECE"/>
    <w:rsid w:val="004A7375"/>
    <w:rsid w:val="00500168"/>
    <w:rsid w:val="0051198A"/>
    <w:rsid w:val="005F7C01"/>
    <w:rsid w:val="00611AFE"/>
    <w:rsid w:val="00651140"/>
    <w:rsid w:val="006A05DF"/>
    <w:rsid w:val="006A6B9C"/>
    <w:rsid w:val="00787786"/>
    <w:rsid w:val="00830D23"/>
    <w:rsid w:val="008E2927"/>
    <w:rsid w:val="009143CA"/>
    <w:rsid w:val="00921533"/>
    <w:rsid w:val="009924A1"/>
    <w:rsid w:val="00A7207C"/>
    <w:rsid w:val="00A73259"/>
    <w:rsid w:val="00B60A61"/>
    <w:rsid w:val="00BB28D0"/>
    <w:rsid w:val="00C74E9A"/>
    <w:rsid w:val="00CD2F4B"/>
    <w:rsid w:val="00D45126"/>
    <w:rsid w:val="00DA7EBF"/>
    <w:rsid w:val="00F0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DB6E-CE45-49B1-9CFB-5D8C7A1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17774</Words>
  <Characters>101318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51</cp:revision>
  <dcterms:created xsi:type="dcterms:W3CDTF">2023-12-19T09:21:00Z</dcterms:created>
  <dcterms:modified xsi:type="dcterms:W3CDTF">2024-06-17T10:58:00Z</dcterms:modified>
</cp:coreProperties>
</file>